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B08" w:rsidRPr="006256F2" w:rsidRDefault="007455F9" w:rsidP="008F6508">
      <w:pPr>
        <w:spacing w:line="240" w:lineRule="auto"/>
        <w:jc w:val="center"/>
        <w:rPr>
          <w:rFonts w:ascii="Times New Roman" w:hAnsi="Times New Roman" w:cs="Times New Roman"/>
          <w:b/>
          <w:sz w:val="28"/>
          <w:szCs w:val="24"/>
        </w:rPr>
      </w:pPr>
      <w:r>
        <w:rPr>
          <w:rFonts w:ascii="Times New Roman" w:hAnsi="Times New Roman" w:cs="Times New Roman"/>
          <w:b/>
          <w:sz w:val="28"/>
          <w:szCs w:val="24"/>
        </w:rPr>
        <w:t>LA DIFFICILE APPRÉ</w:t>
      </w:r>
      <w:r w:rsidR="004839DD" w:rsidRPr="006256F2">
        <w:rPr>
          <w:rFonts w:ascii="Times New Roman" w:hAnsi="Times New Roman" w:cs="Times New Roman"/>
          <w:b/>
          <w:sz w:val="28"/>
          <w:szCs w:val="24"/>
        </w:rPr>
        <w:t>HENSION DES BLOCKCHAINS PAR LE DROIT</w:t>
      </w:r>
    </w:p>
    <w:p w:rsidR="007679F9" w:rsidRPr="000002A1" w:rsidRDefault="007679F9" w:rsidP="008F6508">
      <w:pPr>
        <w:spacing w:line="240" w:lineRule="auto"/>
        <w:jc w:val="center"/>
        <w:rPr>
          <w:rFonts w:ascii="Times New Roman" w:hAnsi="Times New Roman" w:cs="Times New Roman"/>
          <w:b/>
          <w:sz w:val="24"/>
          <w:szCs w:val="24"/>
        </w:rPr>
      </w:pPr>
      <w:r w:rsidRPr="000002A1">
        <w:rPr>
          <w:rFonts w:ascii="Times New Roman" w:hAnsi="Times New Roman" w:cs="Times New Roman"/>
          <w:b/>
          <w:sz w:val="24"/>
          <w:szCs w:val="24"/>
        </w:rPr>
        <w:t>Olivier LASMOLES</w:t>
      </w:r>
    </w:p>
    <w:p w:rsidR="006256F2" w:rsidRPr="000002A1" w:rsidRDefault="007679F9" w:rsidP="008F6508">
      <w:pPr>
        <w:spacing w:line="240" w:lineRule="auto"/>
        <w:jc w:val="center"/>
        <w:rPr>
          <w:rFonts w:ascii="Times New Roman" w:hAnsi="Times New Roman" w:cs="Times New Roman"/>
          <w:b/>
          <w:sz w:val="24"/>
          <w:szCs w:val="24"/>
        </w:rPr>
      </w:pPr>
      <w:r w:rsidRPr="000002A1">
        <w:rPr>
          <w:rFonts w:ascii="Times New Roman" w:hAnsi="Times New Roman" w:cs="Times New Roman"/>
          <w:b/>
          <w:sz w:val="24"/>
          <w:szCs w:val="24"/>
        </w:rPr>
        <w:t>Professeur associé</w:t>
      </w:r>
      <w:r w:rsidR="006256F2" w:rsidRPr="000002A1">
        <w:rPr>
          <w:rFonts w:ascii="Times New Roman" w:hAnsi="Times New Roman" w:cs="Times New Roman"/>
          <w:b/>
          <w:sz w:val="24"/>
          <w:szCs w:val="24"/>
        </w:rPr>
        <w:t xml:space="preserve"> de droit</w:t>
      </w:r>
      <w:r w:rsidRPr="000002A1">
        <w:rPr>
          <w:rFonts w:ascii="Times New Roman" w:hAnsi="Times New Roman" w:cs="Times New Roman"/>
          <w:b/>
          <w:sz w:val="24"/>
          <w:szCs w:val="24"/>
        </w:rPr>
        <w:t xml:space="preserve"> </w:t>
      </w:r>
    </w:p>
    <w:p w:rsidR="008648F7" w:rsidRPr="000002A1" w:rsidRDefault="008648F7" w:rsidP="008F6508">
      <w:pPr>
        <w:spacing w:line="240" w:lineRule="auto"/>
        <w:jc w:val="center"/>
        <w:rPr>
          <w:rFonts w:ascii="Times New Roman" w:hAnsi="Times New Roman" w:cs="Times New Roman"/>
          <w:b/>
          <w:sz w:val="24"/>
          <w:szCs w:val="24"/>
        </w:rPr>
      </w:pPr>
      <w:r w:rsidRPr="000002A1">
        <w:rPr>
          <w:rFonts w:ascii="Times New Roman" w:hAnsi="Times New Roman" w:cs="Times New Roman"/>
          <w:b/>
          <w:sz w:val="24"/>
          <w:szCs w:val="24"/>
        </w:rPr>
        <w:t xml:space="preserve">Laboratoire </w:t>
      </w:r>
      <w:proofErr w:type="spellStart"/>
      <w:r w:rsidRPr="000002A1">
        <w:rPr>
          <w:rFonts w:ascii="Times New Roman" w:hAnsi="Times New Roman" w:cs="Times New Roman"/>
          <w:b/>
          <w:sz w:val="24"/>
          <w:szCs w:val="24"/>
        </w:rPr>
        <w:t>Metis</w:t>
      </w:r>
      <w:proofErr w:type="spellEnd"/>
      <w:r w:rsidRPr="000002A1">
        <w:rPr>
          <w:rFonts w:ascii="Times New Roman" w:hAnsi="Times New Roman" w:cs="Times New Roman"/>
          <w:b/>
          <w:sz w:val="24"/>
          <w:szCs w:val="24"/>
        </w:rPr>
        <w:t>, EM Normandie</w:t>
      </w:r>
    </w:p>
    <w:p w:rsidR="000002A1" w:rsidRPr="000002A1" w:rsidRDefault="000002A1" w:rsidP="008F6508">
      <w:pPr>
        <w:spacing w:line="240" w:lineRule="auto"/>
        <w:jc w:val="center"/>
        <w:rPr>
          <w:rFonts w:ascii="Times New Roman" w:hAnsi="Times New Roman" w:cs="Times New Roman"/>
          <w:b/>
          <w:sz w:val="28"/>
          <w:szCs w:val="24"/>
        </w:rPr>
      </w:pPr>
      <w:r w:rsidRPr="000002A1">
        <w:rPr>
          <w:rFonts w:ascii="Times New Roman" w:hAnsi="Times New Roman" w:cs="Times New Roman"/>
          <w:b/>
          <w:sz w:val="24"/>
          <w:szCs w:val="24"/>
        </w:rPr>
        <w:t>olasmoles@em-normandie.fr</w:t>
      </w:r>
    </w:p>
    <w:p w:rsidR="009520E6" w:rsidRDefault="009520E6" w:rsidP="000C73AB">
      <w:pPr>
        <w:rPr>
          <w:rFonts w:ascii="Times New Roman" w:hAnsi="Times New Roman" w:cs="Times New Roman"/>
          <w:sz w:val="24"/>
          <w:szCs w:val="24"/>
        </w:rPr>
      </w:pPr>
    </w:p>
    <w:sdt>
      <w:sdtPr>
        <w:id w:val="1917519157"/>
        <w:docPartObj>
          <w:docPartGallery w:val="Table of Contents"/>
          <w:docPartUnique/>
        </w:docPartObj>
      </w:sdtPr>
      <w:sdtEndPr>
        <w:rPr>
          <w:b/>
          <w:bCs/>
        </w:rPr>
      </w:sdtEndPr>
      <w:sdtContent>
        <w:p w:rsidR="00A8770A" w:rsidRDefault="007455F9">
          <w:pPr>
            <w:pStyle w:val="TM1"/>
            <w:tabs>
              <w:tab w:val="right" w:leader="dot" w:pos="9062"/>
            </w:tabs>
            <w:rPr>
              <w:rFonts w:eastAsiaTheme="minorEastAsia"/>
              <w:noProof/>
              <w:lang w:eastAsia="fr-FR"/>
            </w:rPr>
          </w:pPr>
          <w:r>
            <w:fldChar w:fldCharType="begin"/>
          </w:r>
          <w:r>
            <w:instrText xml:space="preserve"> TOC \o "1-3" \h \z \u </w:instrText>
          </w:r>
          <w:r>
            <w:fldChar w:fldCharType="separate"/>
          </w:r>
          <w:hyperlink w:anchor="_Toc535937864" w:history="1">
            <w:r w:rsidR="00A8770A" w:rsidRPr="00E35523">
              <w:rPr>
                <w:rStyle w:val="Lienhypertexte"/>
                <w:noProof/>
              </w:rPr>
              <w:t>Introduction</w:t>
            </w:r>
            <w:r w:rsidR="00A8770A">
              <w:rPr>
                <w:noProof/>
                <w:webHidden/>
              </w:rPr>
              <w:tab/>
            </w:r>
            <w:r w:rsidR="00A8770A">
              <w:rPr>
                <w:noProof/>
                <w:webHidden/>
              </w:rPr>
              <w:fldChar w:fldCharType="begin"/>
            </w:r>
            <w:r w:rsidR="00A8770A">
              <w:rPr>
                <w:noProof/>
                <w:webHidden/>
              </w:rPr>
              <w:instrText xml:space="preserve"> PAGEREF _Toc535937864 \h </w:instrText>
            </w:r>
            <w:r w:rsidR="00A8770A">
              <w:rPr>
                <w:noProof/>
                <w:webHidden/>
              </w:rPr>
            </w:r>
            <w:r w:rsidR="00A8770A">
              <w:rPr>
                <w:noProof/>
                <w:webHidden/>
              </w:rPr>
              <w:fldChar w:fldCharType="separate"/>
            </w:r>
            <w:r w:rsidR="00A8770A">
              <w:rPr>
                <w:noProof/>
                <w:webHidden/>
              </w:rPr>
              <w:t>1</w:t>
            </w:r>
            <w:r w:rsidR="00A8770A">
              <w:rPr>
                <w:noProof/>
                <w:webHidden/>
              </w:rPr>
              <w:fldChar w:fldCharType="end"/>
            </w:r>
          </w:hyperlink>
        </w:p>
        <w:p w:rsidR="00A8770A" w:rsidRDefault="00594689">
          <w:pPr>
            <w:pStyle w:val="TM1"/>
            <w:tabs>
              <w:tab w:val="left" w:pos="440"/>
              <w:tab w:val="right" w:leader="dot" w:pos="9062"/>
            </w:tabs>
            <w:rPr>
              <w:rFonts w:eastAsiaTheme="minorEastAsia"/>
              <w:noProof/>
              <w:lang w:eastAsia="fr-FR"/>
            </w:rPr>
          </w:pPr>
          <w:hyperlink w:anchor="_Toc535937865" w:history="1">
            <w:r w:rsidR="00A8770A" w:rsidRPr="00E35523">
              <w:rPr>
                <w:rStyle w:val="Lienhypertexte"/>
                <w:noProof/>
              </w:rPr>
              <w:t>I.</w:t>
            </w:r>
            <w:r w:rsidR="00A8770A">
              <w:rPr>
                <w:rFonts w:eastAsiaTheme="minorEastAsia"/>
                <w:noProof/>
                <w:lang w:eastAsia="fr-FR"/>
              </w:rPr>
              <w:tab/>
            </w:r>
            <w:r w:rsidR="00A8770A" w:rsidRPr="00E35523">
              <w:rPr>
                <w:rStyle w:val="Lienhypertexte"/>
                <w:noProof/>
              </w:rPr>
              <w:t>Les avantages économiques et juridiques de la blockchain</w:t>
            </w:r>
            <w:r w:rsidR="00A8770A">
              <w:rPr>
                <w:noProof/>
                <w:webHidden/>
              </w:rPr>
              <w:tab/>
            </w:r>
            <w:r w:rsidR="00A8770A">
              <w:rPr>
                <w:noProof/>
                <w:webHidden/>
              </w:rPr>
              <w:fldChar w:fldCharType="begin"/>
            </w:r>
            <w:r w:rsidR="00A8770A">
              <w:rPr>
                <w:noProof/>
                <w:webHidden/>
              </w:rPr>
              <w:instrText xml:space="preserve"> PAGEREF _Toc535937865 \h </w:instrText>
            </w:r>
            <w:r w:rsidR="00A8770A">
              <w:rPr>
                <w:noProof/>
                <w:webHidden/>
              </w:rPr>
            </w:r>
            <w:r w:rsidR="00A8770A">
              <w:rPr>
                <w:noProof/>
                <w:webHidden/>
              </w:rPr>
              <w:fldChar w:fldCharType="separate"/>
            </w:r>
            <w:r w:rsidR="00A8770A">
              <w:rPr>
                <w:noProof/>
                <w:webHidden/>
              </w:rPr>
              <w:t>3</w:t>
            </w:r>
            <w:r w:rsidR="00A8770A">
              <w:rPr>
                <w:noProof/>
                <w:webHidden/>
              </w:rPr>
              <w:fldChar w:fldCharType="end"/>
            </w:r>
          </w:hyperlink>
        </w:p>
        <w:p w:rsidR="00A8770A" w:rsidRDefault="00594689">
          <w:pPr>
            <w:pStyle w:val="TM2"/>
            <w:rPr>
              <w:rFonts w:eastAsiaTheme="minorEastAsia"/>
              <w:noProof/>
              <w:lang w:eastAsia="fr-FR"/>
            </w:rPr>
          </w:pPr>
          <w:hyperlink w:anchor="_Toc535937866" w:history="1">
            <w:r w:rsidR="00A8770A" w:rsidRPr="00E35523">
              <w:rPr>
                <w:rStyle w:val="Lienhypertexte"/>
                <w:i/>
                <w:noProof/>
              </w:rPr>
              <w:t>A)</w:t>
            </w:r>
            <w:r w:rsidR="00A8770A">
              <w:rPr>
                <w:rFonts w:eastAsiaTheme="minorEastAsia"/>
                <w:noProof/>
                <w:lang w:eastAsia="fr-FR"/>
              </w:rPr>
              <w:tab/>
            </w:r>
            <w:r w:rsidR="00A8770A" w:rsidRPr="00E35523">
              <w:rPr>
                <w:rStyle w:val="Lienhypertexte"/>
                <w:i/>
                <w:noProof/>
              </w:rPr>
              <w:t>L’échange automatisé et sécurisé de données conservées</w:t>
            </w:r>
            <w:r w:rsidR="00A8770A">
              <w:rPr>
                <w:noProof/>
                <w:webHidden/>
              </w:rPr>
              <w:tab/>
            </w:r>
            <w:r w:rsidR="00A8770A">
              <w:rPr>
                <w:noProof/>
                <w:webHidden/>
              </w:rPr>
              <w:fldChar w:fldCharType="begin"/>
            </w:r>
            <w:r w:rsidR="00A8770A">
              <w:rPr>
                <w:noProof/>
                <w:webHidden/>
              </w:rPr>
              <w:instrText xml:space="preserve"> PAGEREF _Toc535937866 \h </w:instrText>
            </w:r>
            <w:r w:rsidR="00A8770A">
              <w:rPr>
                <w:noProof/>
                <w:webHidden/>
              </w:rPr>
            </w:r>
            <w:r w:rsidR="00A8770A">
              <w:rPr>
                <w:noProof/>
                <w:webHidden/>
              </w:rPr>
              <w:fldChar w:fldCharType="separate"/>
            </w:r>
            <w:r w:rsidR="00A8770A">
              <w:rPr>
                <w:noProof/>
                <w:webHidden/>
              </w:rPr>
              <w:t>3</w:t>
            </w:r>
            <w:r w:rsidR="00A8770A">
              <w:rPr>
                <w:noProof/>
                <w:webHidden/>
              </w:rPr>
              <w:fldChar w:fldCharType="end"/>
            </w:r>
          </w:hyperlink>
        </w:p>
        <w:p w:rsidR="00A8770A" w:rsidRDefault="00594689">
          <w:pPr>
            <w:pStyle w:val="TM2"/>
            <w:rPr>
              <w:rFonts w:eastAsiaTheme="minorEastAsia"/>
              <w:noProof/>
              <w:lang w:eastAsia="fr-FR"/>
            </w:rPr>
          </w:pPr>
          <w:hyperlink w:anchor="_Toc535937867" w:history="1">
            <w:r w:rsidR="00A8770A" w:rsidRPr="00E35523">
              <w:rPr>
                <w:rStyle w:val="Lienhypertexte"/>
                <w:i/>
                <w:noProof/>
              </w:rPr>
              <w:t>B)</w:t>
            </w:r>
            <w:r w:rsidR="00A8770A">
              <w:rPr>
                <w:rFonts w:eastAsiaTheme="minorEastAsia"/>
                <w:noProof/>
                <w:lang w:eastAsia="fr-FR"/>
              </w:rPr>
              <w:tab/>
            </w:r>
            <w:r w:rsidR="00A8770A" w:rsidRPr="00E35523">
              <w:rPr>
                <w:rStyle w:val="Lienhypertexte"/>
                <w:i/>
                <w:noProof/>
              </w:rPr>
              <w:t>La blockchain au service de la preuve : l’horodatage</w:t>
            </w:r>
            <w:r w:rsidR="00A8770A">
              <w:rPr>
                <w:noProof/>
                <w:webHidden/>
              </w:rPr>
              <w:tab/>
            </w:r>
            <w:r w:rsidR="00A8770A">
              <w:rPr>
                <w:noProof/>
                <w:webHidden/>
              </w:rPr>
              <w:fldChar w:fldCharType="begin"/>
            </w:r>
            <w:r w:rsidR="00A8770A">
              <w:rPr>
                <w:noProof/>
                <w:webHidden/>
              </w:rPr>
              <w:instrText xml:space="preserve"> PAGEREF _Toc535937867 \h </w:instrText>
            </w:r>
            <w:r w:rsidR="00A8770A">
              <w:rPr>
                <w:noProof/>
                <w:webHidden/>
              </w:rPr>
            </w:r>
            <w:r w:rsidR="00A8770A">
              <w:rPr>
                <w:noProof/>
                <w:webHidden/>
              </w:rPr>
              <w:fldChar w:fldCharType="separate"/>
            </w:r>
            <w:r w:rsidR="00A8770A">
              <w:rPr>
                <w:noProof/>
                <w:webHidden/>
              </w:rPr>
              <w:t>7</w:t>
            </w:r>
            <w:r w:rsidR="00A8770A">
              <w:rPr>
                <w:noProof/>
                <w:webHidden/>
              </w:rPr>
              <w:fldChar w:fldCharType="end"/>
            </w:r>
          </w:hyperlink>
        </w:p>
        <w:p w:rsidR="00A8770A" w:rsidRDefault="00594689">
          <w:pPr>
            <w:pStyle w:val="TM1"/>
            <w:tabs>
              <w:tab w:val="left" w:pos="440"/>
              <w:tab w:val="right" w:leader="dot" w:pos="9062"/>
            </w:tabs>
            <w:rPr>
              <w:rFonts w:eastAsiaTheme="minorEastAsia"/>
              <w:noProof/>
              <w:lang w:eastAsia="fr-FR"/>
            </w:rPr>
          </w:pPr>
          <w:hyperlink w:anchor="_Toc535937868" w:history="1">
            <w:r w:rsidR="00A8770A" w:rsidRPr="00E35523">
              <w:rPr>
                <w:rStyle w:val="Lienhypertexte"/>
                <w:noProof/>
              </w:rPr>
              <w:t>II.</w:t>
            </w:r>
            <w:r w:rsidR="00A8770A">
              <w:rPr>
                <w:rFonts w:eastAsiaTheme="minorEastAsia"/>
                <w:noProof/>
                <w:lang w:eastAsia="fr-FR"/>
              </w:rPr>
              <w:tab/>
            </w:r>
            <w:r w:rsidR="00A8770A" w:rsidRPr="00E35523">
              <w:rPr>
                <w:rStyle w:val="Lienhypertexte"/>
                <w:noProof/>
              </w:rPr>
              <w:t>Les questions juridiques en suspens</w:t>
            </w:r>
            <w:r w:rsidR="00A8770A">
              <w:rPr>
                <w:noProof/>
                <w:webHidden/>
              </w:rPr>
              <w:tab/>
            </w:r>
            <w:r w:rsidR="00A8770A">
              <w:rPr>
                <w:noProof/>
                <w:webHidden/>
              </w:rPr>
              <w:fldChar w:fldCharType="begin"/>
            </w:r>
            <w:r w:rsidR="00A8770A">
              <w:rPr>
                <w:noProof/>
                <w:webHidden/>
              </w:rPr>
              <w:instrText xml:space="preserve"> PAGEREF _Toc535937868 \h </w:instrText>
            </w:r>
            <w:r w:rsidR="00A8770A">
              <w:rPr>
                <w:noProof/>
                <w:webHidden/>
              </w:rPr>
            </w:r>
            <w:r w:rsidR="00A8770A">
              <w:rPr>
                <w:noProof/>
                <w:webHidden/>
              </w:rPr>
              <w:fldChar w:fldCharType="separate"/>
            </w:r>
            <w:r w:rsidR="00A8770A">
              <w:rPr>
                <w:noProof/>
                <w:webHidden/>
              </w:rPr>
              <w:t>9</w:t>
            </w:r>
            <w:r w:rsidR="00A8770A">
              <w:rPr>
                <w:noProof/>
                <w:webHidden/>
              </w:rPr>
              <w:fldChar w:fldCharType="end"/>
            </w:r>
          </w:hyperlink>
        </w:p>
        <w:p w:rsidR="00A8770A" w:rsidRDefault="00594689">
          <w:pPr>
            <w:pStyle w:val="TM2"/>
            <w:rPr>
              <w:rFonts w:eastAsiaTheme="minorEastAsia"/>
              <w:noProof/>
              <w:lang w:eastAsia="fr-FR"/>
            </w:rPr>
          </w:pPr>
          <w:hyperlink w:anchor="_Toc535937869" w:history="1">
            <w:r w:rsidR="00A8770A" w:rsidRPr="00E35523">
              <w:rPr>
                <w:rStyle w:val="Lienhypertexte"/>
                <w:i/>
                <w:noProof/>
              </w:rPr>
              <w:t>A)</w:t>
            </w:r>
            <w:r w:rsidR="00A8770A">
              <w:rPr>
                <w:rFonts w:eastAsiaTheme="minorEastAsia"/>
                <w:noProof/>
                <w:lang w:eastAsia="fr-FR"/>
              </w:rPr>
              <w:tab/>
            </w:r>
            <w:r w:rsidR="00A8770A" w:rsidRPr="00E35523">
              <w:rPr>
                <w:rStyle w:val="Lienhypertexte"/>
                <w:i/>
                <w:noProof/>
              </w:rPr>
              <w:t>Vers une désintermédiation en trompe l’œil</w:t>
            </w:r>
            <w:r w:rsidR="00A8770A">
              <w:rPr>
                <w:noProof/>
                <w:webHidden/>
              </w:rPr>
              <w:tab/>
            </w:r>
            <w:r w:rsidR="00A8770A">
              <w:rPr>
                <w:noProof/>
                <w:webHidden/>
              </w:rPr>
              <w:fldChar w:fldCharType="begin"/>
            </w:r>
            <w:r w:rsidR="00A8770A">
              <w:rPr>
                <w:noProof/>
                <w:webHidden/>
              </w:rPr>
              <w:instrText xml:space="preserve"> PAGEREF _Toc535937869 \h </w:instrText>
            </w:r>
            <w:r w:rsidR="00A8770A">
              <w:rPr>
                <w:noProof/>
                <w:webHidden/>
              </w:rPr>
            </w:r>
            <w:r w:rsidR="00A8770A">
              <w:rPr>
                <w:noProof/>
                <w:webHidden/>
              </w:rPr>
              <w:fldChar w:fldCharType="separate"/>
            </w:r>
            <w:r w:rsidR="00A8770A">
              <w:rPr>
                <w:noProof/>
                <w:webHidden/>
              </w:rPr>
              <w:t>9</w:t>
            </w:r>
            <w:r w:rsidR="00A8770A">
              <w:rPr>
                <w:noProof/>
                <w:webHidden/>
              </w:rPr>
              <w:fldChar w:fldCharType="end"/>
            </w:r>
          </w:hyperlink>
        </w:p>
        <w:p w:rsidR="00A8770A" w:rsidRDefault="00594689">
          <w:pPr>
            <w:pStyle w:val="TM2"/>
            <w:rPr>
              <w:rFonts w:eastAsiaTheme="minorEastAsia"/>
              <w:noProof/>
              <w:lang w:eastAsia="fr-FR"/>
            </w:rPr>
          </w:pPr>
          <w:hyperlink w:anchor="_Toc535937870" w:history="1">
            <w:r w:rsidR="00A8770A" w:rsidRPr="00E35523">
              <w:rPr>
                <w:rStyle w:val="Lienhypertexte"/>
                <w:i/>
                <w:noProof/>
              </w:rPr>
              <w:t>B)</w:t>
            </w:r>
            <w:r w:rsidR="00A8770A">
              <w:rPr>
                <w:rFonts w:eastAsiaTheme="minorEastAsia"/>
                <w:noProof/>
                <w:lang w:eastAsia="fr-FR"/>
              </w:rPr>
              <w:tab/>
            </w:r>
            <w:r w:rsidR="00A8770A" w:rsidRPr="00E35523">
              <w:rPr>
                <w:rStyle w:val="Lienhypertexte"/>
                <w:i/>
                <w:noProof/>
              </w:rPr>
              <w:t>Les smart contracts : des contrats qui n’en sont pas</w:t>
            </w:r>
            <w:r w:rsidR="00A8770A">
              <w:rPr>
                <w:noProof/>
                <w:webHidden/>
              </w:rPr>
              <w:tab/>
            </w:r>
            <w:r w:rsidR="00A8770A">
              <w:rPr>
                <w:noProof/>
                <w:webHidden/>
              </w:rPr>
              <w:fldChar w:fldCharType="begin"/>
            </w:r>
            <w:r w:rsidR="00A8770A">
              <w:rPr>
                <w:noProof/>
                <w:webHidden/>
              </w:rPr>
              <w:instrText xml:space="preserve"> PAGEREF _Toc535937870 \h </w:instrText>
            </w:r>
            <w:r w:rsidR="00A8770A">
              <w:rPr>
                <w:noProof/>
                <w:webHidden/>
              </w:rPr>
            </w:r>
            <w:r w:rsidR="00A8770A">
              <w:rPr>
                <w:noProof/>
                <w:webHidden/>
              </w:rPr>
              <w:fldChar w:fldCharType="separate"/>
            </w:r>
            <w:r w:rsidR="00A8770A">
              <w:rPr>
                <w:noProof/>
                <w:webHidden/>
              </w:rPr>
              <w:t>11</w:t>
            </w:r>
            <w:r w:rsidR="00A8770A">
              <w:rPr>
                <w:noProof/>
                <w:webHidden/>
              </w:rPr>
              <w:fldChar w:fldCharType="end"/>
            </w:r>
          </w:hyperlink>
        </w:p>
        <w:p w:rsidR="00A8770A" w:rsidRDefault="00594689">
          <w:pPr>
            <w:pStyle w:val="TM2"/>
            <w:rPr>
              <w:rFonts w:eastAsiaTheme="minorEastAsia"/>
              <w:noProof/>
              <w:lang w:eastAsia="fr-FR"/>
            </w:rPr>
          </w:pPr>
          <w:hyperlink w:anchor="_Toc535937871" w:history="1">
            <w:r w:rsidR="00A8770A" w:rsidRPr="00E35523">
              <w:rPr>
                <w:rStyle w:val="Lienhypertexte"/>
                <w:i/>
                <w:noProof/>
              </w:rPr>
              <w:t>C)</w:t>
            </w:r>
            <w:r w:rsidR="00A8770A">
              <w:rPr>
                <w:rFonts w:eastAsiaTheme="minorEastAsia"/>
                <w:noProof/>
                <w:lang w:eastAsia="fr-FR"/>
              </w:rPr>
              <w:tab/>
            </w:r>
            <w:r w:rsidR="00A8770A" w:rsidRPr="00E35523">
              <w:rPr>
                <w:rStyle w:val="Lienhypertexte"/>
                <w:i/>
                <w:noProof/>
              </w:rPr>
              <w:t>La difficile protection des données personnelles</w:t>
            </w:r>
            <w:r w:rsidR="00A8770A">
              <w:rPr>
                <w:noProof/>
                <w:webHidden/>
              </w:rPr>
              <w:tab/>
            </w:r>
            <w:r w:rsidR="00A8770A">
              <w:rPr>
                <w:noProof/>
                <w:webHidden/>
              </w:rPr>
              <w:fldChar w:fldCharType="begin"/>
            </w:r>
            <w:r w:rsidR="00A8770A">
              <w:rPr>
                <w:noProof/>
                <w:webHidden/>
              </w:rPr>
              <w:instrText xml:space="preserve"> PAGEREF _Toc535937871 \h </w:instrText>
            </w:r>
            <w:r w:rsidR="00A8770A">
              <w:rPr>
                <w:noProof/>
                <w:webHidden/>
              </w:rPr>
            </w:r>
            <w:r w:rsidR="00A8770A">
              <w:rPr>
                <w:noProof/>
                <w:webHidden/>
              </w:rPr>
              <w:fldChar w:fldCharType="separate"/>
            </w:r>
            <w:r w:rsidR="00A8770A">
              <w:rPr>
                <w:noProof/>
                <w:webHidden/>
              </w:rPr>
              <w:t>13</w:t>
            </w:r>
            <w:r w:rsidR="00A8770A">
              <w:rPr>
                <w:noProof/>
                <w:webHidden/>
              </w:rPr>
              <w:fldChar w:fldCharType="end"/>
            </w:r>
          </w:hyperlink>
        </w:p>
        <w:p w:rsidR="00A8770A" w:rsidRDefault="00594689">
          <w:pPr>
            <w:pStyle w:val="TM1"/>
            <w:tabs>
              <w:tab w:val="right" w:leader="dot" w:pos="9062"/>
            </w:tabs>
            <w:rPr>
              <w:rFonts w:eastAsiaTheme="minorEastAsia"/>
              <w:noProof/>
              <w:lang w:eastAsia="fr-FR"/>
            </w:rPr>
          </w:pPr>
          <w:hyperlink w:anchor="_Toc535937872" w:history="1">
            <w:r w:rsidR="00A8770A" w:rsidRPr="00E35523">
              <w:rPr>
                <w:rStyle w:val="Lienhypertexte"/>
                <w:noProof/>
              </w:rPr>
              <w:t>Conclusion</w:t>
            </w:r>
            <w:r w:rsidR="00A8770A">
              <w:rPr>
                <w:noProof/>
                <w:webHidden/>
              </w:rPr>
              <w:tab/>
            </w:r>
            <w:r w:rsidR="00A8770A">
              <w:rPr>
                <w:noProof/>
                <w:webHidden/>
              </w:rPr>
              <w:fldChar w:fldCharType="begin"/>
            </w:r>
            <w:r w:rsidR="00A8770A">
              <w:rPr>
                <w:noProof/>
                <w:webHidden/>
              </w:rPr>
              <w:instrText xml:space="preserve"> PAGEREF _Toc535937872 \h </w:instrText>
            </w:r>
            <w:r w:rsidR="00A8770A">
              <w:rPr>
                <w:noProof/>
                <w:webHidden/>
              </w:rPr>
            </w:r>
            <w:r w:rsidR="00A8770A">
              <w:rPr>
                <w:noProof/>
                <w:webHidden/>
              </w:rPr>
              <w:fldChar w:fldCharType="separate"/>
            </w:r>
            <w:r w:rsidR="00A8770A">
              <w:rPr>
                <w:noProof/>
                <w:webHidden/>
              </w:rPr>
              <w:t>17</w:t>
            </w:r>
            <w:r w:rsidR="00A8770A">
              <w:rPr>
                <w:noProof/>
                <w:webHidden/>
              </w:rPr>
              <w:fldChar w:fldCharType="end"/>
            </w:r>
          </w:hyperlink>
        </w:p>
        <w:p w:rsidR="007455F9" w:rsidRDefault="007455F9" w:rsidP="008F6508">
          <w:pPr>
            <w:tabs>
              <w:tab w:val="left" w:pos="3045"/>
            </w:tabs>
          </w:pPr>
          <w:r>
            <w:rPr>
              <w:b/>
              <w:bCs/>
            </w:rPr>
            <w:fldChar w:fldCharType="end"/>
          </w:r>
        </w:p>
      </w:sdtContent>
    </w:sdt>
    <w:p w:rsidR="009520E6" w:rsidRPr="003D71A7" w:rsidRDefault="00BA597D" w:rsidP="00BA597D">
      <w:pPr>
        <w:pStyle w:val="Titre1"/>
        <w:numPr>
          <w:ilvl w:val="0"/>
          <w:numId w:val="0"/>
        </w:numPr>
        <w:spacing w:line="360" w:lineRule="auto"/>
        <w:ind w:left="454" w:hanging="454"/>
        <w:rPr>
          <w:sz w:val="24"/>
          <w:lang w:val="fr-FR"/>
        </w:rPr>
      </w:pPr>
      <w:bookmarkStart w:id="0" w:name="_Toc535937864"/>
      <w:r w:rsidRPr="003D71A7">
        <w:rPr>
          <w:sz w:val="24"/>
          <w:lang w:val="fr-FR"/>
        </w:rPr>
        <w:t>Introduction</w:t>
      </w:r>
      <w:bookmarkEnd w:id="0"/>
    </w:p>
    <w:p w:rsidR="008B696E" w:rsidRDefault="003F338D" w:rsidP="008F6508">
      <w:pPr>
        <w:pStyle w:val="Text"/>
        <w:spacing w:after="120" w:line="480" w:lineRule="auto"/>
        <w:ind w:firstLine="0"/>
        <w:rPr>
          <w:sz w:val="24"/>
          <w:szCs w:val="24"/>
          <w:lang w:val="fr-FR"/>
        </w:rPr>
      </w:pPr>
      <w:r>
        <w:rPr>
          <w:sz w:val="24"/>
          <w:szCs w:val="24"/>
          <w:lang w:val="fr-FR"/>
        </w:rPr>
        <w:t>L</w:t>
      </w:r>
      <w:r w:rsidR="00692D33">
        <w:rPr>
          <w:sz w:val="24"/>
          <w:szCs w:val="24"/>
          <w:lang w:val="fr-FR"/>
        </w:rPr>
        <w:t xml:space="preserve">es médias se sont saisis depuis un certain temps d’une technologie qui serait </w:t>
      </w:r>
      <w:r w:rsidR="000901A9">
        <w:rPr>
          <w:sz w:val="24"/>
          <w:szCs w:val="24"/>
          <w:lang w:val="fr-FR"/>
        </w:rPr>
        <w:t xml:space="preserve">à même </w:t>
      </w:r>
      <w:r w:rsidR="00692D33">
        <w:rPr>
          <w:sz w:val="24"/>
          <w:szCs w:val="24"/>
          <w:lang w:val="fr-FR"/>
        </w:rPr>
        <w:t xml:space="preserve">de bouleverser des secteurs entiers de notre économie : </w:t>
      </w:r>
      <w:r w:rsidR="008B696E" w:rsidRPr="000C73AB">
        <w:rPr>
          <w:sz w:val="24"/>
          <w:szCs w:val="24"/>
          <w:lang w:val="fr-FR"/>
        </w:rPr>
        <w:t>l'énergie, la culture, l'assurance, la gestion de la chaîne d'</w:t>
      </w:r>
      <w:r w:rsidR="00156761" w:rsidRPr="000C73AB">
        <w:rPr>
          <w:sz w:val="24"/>
          <w:szCs w:val="24"/>
          <w:lang w:val="fr-FR"/>
        </w:rPr>
        <w:t>approvisionnement, les professions juridiques</w:t>
      </w:r>
      <w:r w:rsidR="008B696E" w:rsidRPr="000C73AB">
        <w:rPr>
          <w:sz w:val="24"/>
          <w:szCs w:val="24"/>
          <w:lang w:val="fr-FR"/>
        </w:rPr>
        <w:t xml:space="preserve">... </w:t>
      </w:r>
      <w:r w:rsidR="000901A9">
        <w:rPr>
          <w:sz w:val="24"/>
          <w:szCs w:val="24"/>
          <w:lang w:val="fr-FR"/>
        </w:rPr>
        <w:t>Je veux parler de</w:t>
      </w:r>
      <w:r w:rsidR="00692D33">
        <w:rPr>
          <w:sz w:val="24"/>
          <w:szCs w:val="24"/>
          <w:lang w:val="fr-FR"/>
        </w:rPr>
        <w:t xml:space="preserve"> la </w:t>
      </w:r>
      <w:proofErr w:type="spellStart"/>
      <w:r w:rsidR="00692D33">
        <w:rPr>
          <w:sz w:val="24"/>
          <w:szCs w:val="24"/>
          <w:lang w:val="fr-FR"/>
        </w:rPr>
        <w:t>block</w:t>
      </w:r>
      <w:r w:rsidR="000901A9">
        <w:rPr>
          <w:sz w:val="24"/>
          <w:szCs w:val="24"/>
          <w:lang w:val="fr-FR"/>
        </w:rPr>
        <w:t>ch</w:t>
      </w:r>
      <w:r w:rsidR="00692D33">
        <w:rPr>
          <w:sz w:val="24"/>
          <w:szCs w:val="24"/>
          <w:lang w:val="fr-FR"/>
        </w:rPr>
        <w:t>ain</w:t>
      </w:r>
      <w:proofErr w:type="spellEnd"/>
      <w:r w:rsidR="00692D33">
        <w:rPr>
          <w:sz w:val="24"/>
          <w:szCs w:val="24"/>
          <w:lang w:val="fr-FR"/>
        </w:rPr>
        <w:t>.</w:t>
      </w:r>
    </w:p>
    <w:p w:rsidR="003F338D" w:rsidRPr="003F338D" w:rsidRDefault="00692D33" w:rsidP="003F338D">
      <w:pPr>
        <w:pStyle w:val="Text"/>
        <w:spacing w:after="120" w:line="480" w:lineRule="auto"/>
        <w:ind w:firstLine="0"/>
        <w:rPr>
          <w:sz w:val="24"/>
          <w:szCs w:val="24"/>
          <w:lang w:val="fr-FR"/>
        </w:rPr>
      </w:pPr>
      <w:r>
        <w:rPr>
          <w:sz w:val="24"/>
          <w:szCs w:val="24"/>
          <w:lang w:val="fr-FR"/>
        </w:rPr>
        <w:t>Il s’agit</w:t>
      </w:r>
      <w:r w:rsidR="003F338D" w:rsidRPr="003F338D">
        <w:rPr>
          <w:sz w:val="24"/>
          <w:szCs w:val="24"/>
          <w:lang w:val="fr-FR"/>
        </w:rPr>
        <w:t xml:space="preserve"> </w:t>
      </w:r>
      <w:r>
        <w:rPr>
          <w:sz w:val="24"/>
          <w:szCs w:val="24"/>
          <w:lang w:val="fr-FR"/>
        </w:rPr>
        <w:t>d’</w:t>
      </w:r>
      <w:r w:rsidR="003F338D" w:rsidRPr="003F338D">
        <w:rPr>
          <w:sz w:val="24"/>
          <w:szCs w:val="24"/>
          <w:lang w:val="fr-FR"/>
        </w:rPr>
        <w:t>une technologie de stockage et de transmission d’informations, transparente, sécurisée, et fo</w:t>
      </w:r>
      <w:r w:rsidR="003F338D">
        <w:rPr>
          <w:sz w:val="24"/>
          <w:szCs w:val="24"/>
          <w:lang w:val="fr-FR"/>
        </w:rPr>
        <w:t>n</w:t>
      </w:r>
      <w:r w:rsidR="003F338D" w:rsidRPr="003F338D">
        <w:rPr>
          <w:sz w:val="24"/>
          <w:szCs w:val="24"/>
          <w:lang w:val="fr-FR"/>
        </w:rPr>
        <w:t>ctionnant s</w:t>
      </w:r>
      <w:r w:rsidR="0083210D">
        <w:rPr>
          <w:sz w:val="24"/>
          <w:szCs w:val="24"/>
          <w:lang w:val="fr-FR"/>
        </w:rPr>
        <w:t xml:space="preserve">ans organe central de contrôle. </w:t>
      </w:r>
      <w:r w:rsidR="003F338D" w:rsidRPr="003F338D">
        <w:rPr>
          <w:sz w:val="24"/>
          <w:szCs w:val="24"/>
          <w:lang w:val="fr-FR"/>
        </w:rPr>
        <w:t xml:space="preserve">Par extension, une </w:t>
      </w:r>
      <w:proofErr w:type="spellStart"/>
      <w:r w:rsidR="003F338D" w:rsidRPr="003F338D">
        <w:rPr>
          <w:sz w:val="24"/>
          <w:szCs w:val="24"/>
          <w:lang w:val="fr-FR"/>
        </w:rPr>
        <w:t>blockchain</w:t>
      </w:r>
      <w:proofErr w:type="spellEnd"/>
      <w:r w:rsidR="003F338D" w:rsidRPr="003F338D">
        <w:rPr>
          <w:sz w:val="24"/>
          <w:szCs w:val="24"/>
          <w:lang w:val="fr-FR"/>
        </w:rPr>
        <w:t xml:space="preserve"> constitue une base de données qui contient l’historique de tous les échanges effectués entre ses u</w:t>
      </w:r>
      <w:r w:rsidR="0083210D">
        <w:rPr>
          <w:sz w:val="24"/>
          <w:szCs w:val="24"/>
          <w:lang w:val="fr-FR"/>
        </w:rPr>
        <w:t xml:space="preserve">tilisateurs depuis sa création. </w:t>
      </w:r>
      <w:r w:rsidR="003F338D" w:rsidRPr="003F338D">
        <w:rPr>
          <w:sz w:val="24"/>
          <w:szCs w:val="24"/>
          <w:lang w:val="fr-FR"/>
        </w:rPr>
        <w:t>Cette base de données est sécurisée et distribuée : elle est partagée par ses différents utilisateurs, sans intermédiaire, ce qui permet à chacun de vér</w:t>
      </w:r>
      <w:r w:rsidR="003F338D">
        <w:rPr>
          <w:sz w:val="24"/>
          <w:szCs w:val="24"/>
          <w:lang w:val="fr-FR"/>
        </w:rPr>
        <w:t>ifier la validité de la chaîne.</w:t>
      </w:r>
    </w:p>
    <w:p w:rsidR="003F338D" w:rsidRPr="003F338D" w:rsidRDefault="00692D33" w:rsidP="003F338D">
      <w:pPr>
        <w:pStyle w:val="Text"/>
        <w:spacing w:after="120" w:line="480" w:lineRule="auto"/>
        <w:ind w:firstLine="0"/>
        <w:rPr>
          <w:sz w:val="24"/>
          <w:szCs w:val="24"/>
          <w:lang w:val="fr-FR"/>
        </w:rPr>
      </w:pPr>
      <w:r>
        <w:rPr>
          <w:sz w:val="24"/>
          <w:szCs w:val="24"/>
          <w:lang w:val="fr-FR"/>
        </w:rPr>
        <w:t>I</w:t>
      </w:r>
      <w:r w:rsidR="003F338D" w:rsidRPr="003F338D">
        <w:rPr>
          <w:sz w:val="24"/>
          <w:szCs w:val="24"/>
          <w:lang w:val="fr-FR"/>
        </w:rPr>
        <w:t>l faut s’imaginer « un très grand cahier, que tout le monde peut lire librement et gratuitement, sur lequel tout le monde peut écrire, mais qui est impossible</w:t>
      </w:r>
      <w:r w:rsidR="003F338D">
        <w:rPr>
          <w:sz w:val="24"/>
          <w:szCs w:val="24"/>
          <w:lang w:val="fr-FR"/>
        </w:rPr>
        <w:t xml:space="preserve"> à effacer et indestructible. »</w:t>
      </w:r>
    </w:p>
    <w:p w:rsidR="003F338D" w:rsidRPr="003F338D" w:rsidRDefault="003F338D" w:rsidP="003F338D">
      <w:pPr>
        <w:pStyle w:val="Text"/>
        <w:spacing w:after="120" w:line="480" w:lineRule="auto"/>
        <w:ind w:firstLine="0"/>
        <w:rPr>
          <w:sz w:val="24"/>
          <w:szCs w:val="24"/>
          <w:lang w:val="fr-FR"/>
        </w:rPr>
      </w:pPr>
      <w:r w:rsidRPr="003F338D">
        <w:rPr>
          <w:sz w:val="24"/>
          <w:szCs w:val="24"/>
          <w:lang w:val="fr-FR"/>
        </w:rPr>
        <w:lastRenderedPageBreak/>
        <w:t>Les transactions effectuées entre les utilisateurs du rés</w:t>
      </w:r>
      <w:r>
        <w:rPr>
          <w:sz w:val="24"/>
          <w:szCs w:val="24"/>
          <w:lang w:val="fr-FR"/>
        </w:rPr>
        <w:t xml:space="preserve">eau sont regroupées par blocs. </w:t>
      </w:r>
    </w:p>
    <w:p w:rsidR="003F338D" w:rsidRPr="003F338D" w:rsidRDefault="003F338D" w:rsidP="003F338D">
      <w:pPr>
        <w:pStyle w:val="Text"/>
        <w:spacing w:after="120" w:line="480" w:lineRule="auto"/>
        <w:ind w:firstLine="0"/>
        <w:rPr>
          <w:sz w:val="24"/>
          <w:szCs w:val="24"/>
          <w:lang w:val="fr-FR"/>
        </w:rPr>
      </w:pPr>
      <w:r w:rsidRPr="003F338D">
        <w:rPr>
          <w:sz w:val="24"/>
          <w:szCs w:val="24"/>
          <w:lang w:val="fr-FR"/>
        </w:rPr>
        <w:t xml:space="preserve">Chaque bloc est validé par les nœuds du réseau appelés les “mineurs”. Ces mineurs sont en fait des utilisateurs de la </w:t>
      </w:r>
      <w:proofErr w:type="spellStart"/>
      <w:r w:rsidRPr="003F338D">
        <w:rPr>
          <w:sz w:val="24"/>
          <w:szCs w:val="24"/>
          <w:lang w:val="fr-FR"/>
        </w:rPr>
        <w:t>blockchain</w:t>
      </w:r>
      <w:proofErr w:type="spellEnd"/>
      <w:r w:rsidRPr="003F338D">
        <w:rPr>
          <w:sz w:val="24"/>
          <w:szCs w:val="24"/>
          <w:lang w:val="fr-FR"/>
        </w:rPr>
        <w:t xml:space="preserve"> dont le rôle est de valider les transactions grâce à le</w:t>
      </w:r>
      <w:r>
        <w:rPr>
          <w:sz w:val="24"/>
          <w:szCs w:val="24"/>
          <w:lang w:val="fr-FR"/>
        </w:rPr>
        <w:t>urs ordinateurs très puissants.</w:t>
      </w:r>
    </w:p>
    <w:p w:rsidR="003748D7" w:rsidRPr="000C73AB" w:rsidRDefault="00AD6FDB" w:rsidP="008F6508">
      <w:pPr>
        <w:pStyle w:val="Text"/>
        <w:spacing w:after="120" w:line="480" w:lineRule="auto"/>
        <w:ind w:firstLine="0"/>
        <w:rPr>
          <w:sz w:val="24"/>
          <w:szCs w:val="24"/>
          <w:lang w:val="fr-FR"/>
        </w:rPr>
      </w:pPr>
      <w:r>
        <w:rPr>
          <w:sz w:val="24"/>
          <w:szCs w:val="24"/>
          <w:lang w:val="fr-FR"/>
        </w:rPr>
        <w:t xml:space="preserve">La </w:t>
      </w:r>
      <w:proofErr w:type="spellStart"/>
      <w:r w:rsidR="003748D7">
        <w:rPr>
          <w:sz w:val="24"/>
          <w:szCs w:val="24"/>
          <w:lang w:val="fr-FR"/>
        </w:rPr>
        <w:t>blockchain</w:t>
      </w:r>
      <w:proofErr w:type="spellEnd"/>
      <w:r w:rsidR="003748D7">
        <w:rPr>
          <w:sz w:val="24"/>
          <w:szCs w:val="24"/>
          <w:lang w:val="fr-FR"/>
        </w:rPr>
        <w:t xml:space="preserve"> n’est pas une révolution en soit en ce qu’elle utilise des te</w:t>
      </w:r>
      <w:r>
        <w:rPr>
          <w:sz w:val="24"/>
          <w:szCs w:val="24"/>
          <w:lang w:val="fr-FR"/>
        </w:rPr>
        <w:t>chnologies maîtrisées depuis longtemps (cryptographie, partage de pair à pair…)</w:t>
      </w:r>
      <w:r w:rsidR="00A52C13">
        <w:rPr>
          <w:sz w:val="24"/>
          <w:szCs w:val="24"/>
          <w:lang w:val="fr-FR"/>
        </w:rPr>
        <w:t>.</w:t>
      </w:r>
      <w:r w:rsidR="00692D33">
        <w:rPr>
          <w:sz w:val="24"/>
          <w:szCs w:val="24"/>
          <w:lang w:val="fr-FR"/>
        </w:rPr>
        <w:t xml:space="preserve"> Par ailleurs, cette technologie n’est pas inconnue du grand public. En effet, qui n’a pas entendu parler des Bitcoins, apparus il y a plus de dix ans ? </w:t>
      </w:r>
    </w:p>
    <w:p w:rsidR="00B614A0" w:rsidRPr="000C73AB" w:rsidRDefault="0083210D" w:rsidP="008F6508">
      <w:pPr>
        <w:pStyle w:val="Text"/>
        <w:spacing w:after="120" w:line="480" w:lineRule="auto"/>
        <w:ind w:firstLine="0"/>
        <w:rPr>
          <w:sz w:val="24"/>
          <w:szCs w:val="24"/>
          <w:lang w:val="fr-FR"/>
        </w:rPr>
      </w:pPr>
      <w:r>
        <w:rPr>
          <w:sz w:val="24"/>
          <w:szCs w:val="24"/>
          <w:lang w:val="fr-FR"/>
        </w:rPr>
        <w:t>Il est possible d’identifier</w:t>
      </w:r>
      <w:r w:rsidR="00CC5B6F" w:rsidRPr="000C73AB">
        <w:rPr>
          <w:sz w:val="24"/>
          <w:szCs w:val="24"/>
          <w:lang w:val="fr-FR"/>
        </w:rPr>
        <w:t xml:space="preserve"> t</w:t>
      </w:r>
      <w:r w:rsidR="00747A8F" w:rsidRPr="000C73AB">
        <w:rPr>
          <w:sz w:val="24"/>
          <w:szCs w:val="24"/>
          <w:lang w:val="fr-FR"/>
        </w:rPr>
        <w:t xml:space="preserve">rois types de blockchains. </w:t>
      </w:r>
      <w:r w:rsidR="009C3F37" w:rsidRPr="000C73AB">
        <w:rPr>
          <w:sz w:val="24"/>
          <w:szCs w:val="24"/>
          <w:lang w:val="fr-FR"/>
        </w:rPr>
        <w:t xml:space="preserve">La </w:t>
      </w:r>
      <w:proofErr w:type="spellStart"/>
      <w:r w:rsidR="009C3F37" w:rsidRPr="000C73AB">
        <w:rPr>
          <w:sz w:val="24"/>
          <w:szCs w:val="24"/>
          <w:lang w:val="fr-FR"/>
        </w:rPr>
        <w:t>b</w:t>
      </w:r>
      <w:r w:rsidR="00747A8F" w:rsidRPr="000C73AB">
        <w:rPr>
          <w:sz w:val="24"/>
          <w:szCs w:val="24"/>
          <w:lang w:val="fr-FR"/>
        </w:rPr>
        <w:t>lockchain</w:t>
      </w:r>
      <w:proofErr w:type="spellEnd"/>
      <w:r w:rsidR="00747A8F" w:rsidRPr="000C73AB">
        <w:rPr>
          <w:sz w:val="24"/>
          <w:szCs w:val="24"/>
          <w:lang w:val="fr-FR"/>
        </w:rPr>
        <w:t xml:space="preserve"> privée</w:t>
      </w:r>
      <w:r w:rsidR="00CC5B6F" w:rsidRPr="000C73AB">
        <w:rPr>
          <w:sz w:val="24"/>
          <w:szCs w:val="24"/>
          <w:lang w:val="fr-FR"/>
        </w:rPr>
        <w:t xml:space="preserve"> d</w:t>
      </w:r>
      <w:r w:rsidR="00747A8F" w:rsidRPr="000C73AB">
        <w:rPr>
          <w:sz w:val="24"/>
          <w:szCs w:val="24"/>
          <w:lang w:val="fr-FR"/>
        </w:rPr>
        <w:t>on</w:t>
      </w:r>
      <w:r w:rsidR="00CC5B6F" w:rsidRPr="000C73AB">
        <w:rPr>
          <w:sz w:val="24"/>
          <w:szCs w:val="24"/>
          <w:lang w:val="fr-FR"/>
        </w:rPr>
        <w:t>t</w:t>
      </w:r>
      <w:r w:rsidR="00747A8F" w:rsidRPr="000C73AB">
        <w:rPr>
          <w:sz w:val="24"/>
          <w:szCs w:val="24"/>
          <w:lang w:val="fr-FR"/>
        </w:rPr>
        <w:t xml:space="preserve"> </w:t>
      </w:r>
      <w:r w:rsidR="00CC5B6F" w:rsidRPr="000C73AB">
        <w:rPr>
          <w:sz w:val="24"/>
          <w:szCs w:val="24"/>
          <w:lang w:val="fr-FR"/>
        </w:rPr>
        <w:t>l’accès sera réservé</w:t>
      </w:r>
      <w:r w:rsidR="00747A8F" w:rsidRPr="000C73AB">
        <w:rPr>
          <w:sz w:val="24"/>
          <w:szCs w:val="24"/>
          <w:lang w:val="fr-FR"/>
        </w:rPr>
        <w:t xml:space="preserve"> à certains acteurs. </w:t>
      </w:r>
      <w:r w:rsidR="00CC5B6F" w:rsidRPr="000C73AB">
        <w:rPr>
          <w:sz w:val="24"/>
          <w:szCs w:val="24"/>
          <w:lang w:val="fr-FR"/>
        </w:rPr>
        <w:t xml:space="preserve">La </w:t>
      </w:r>
      <w:proofErr w:type="spellStart"/>
      <w:r w:rsidR="00CC5B6F" w:rsidRPr="000C73AB">
        <w:rPr>
          <w:sz w:val="24"/>
          <w:szCs w:val="24"/>
          <w:lang w:val="fr-FR"/>
        </w:rPr>
        <w:t>blockchain</w:t>
      </w:r>
      <w:proofErr w:type="spellEnd"/>
      <w:r w:rsidR="00CC5B6F" w:rsidRPr="000C73AB">
        <w:rPr>
          <w:sz w:val="24"/>
          <w:szCs w:val="24"/>
          <w:lang w:val="fr-FR"/>
        </w:rPr>
        <w:t xml:space="preserve"> </w:t>
      </w:r>
      <w:r w:rsidR="00747A8F" w:rsidRPr="000C73AB">
        <w:rPr>
          <w:sz w:val="24"/>
          <w:szCs w:val="24"/>
          <w:lang w:val="fr-FR"/>
        </w:rPr>
        <w:t>publique</w:t>
      </w:r>
      <w:r w:rsidR="00CC5B6F" w:rsidRPr="000C73AB">
        <w:rPr>
          <w:sz w:val="24"/>
          <w:szCs w:val="24"/>
          <w:lang w:val="fr-FR"/>
        </w:rPr>
        <w:t xml:space="preserve"> qui sera ouverte à tous. Et, enfin, le</w:t>
      </w:r>
      <w:r w:rsidR="00747A8F" w:rsidRPr="000C73AB">
        <w:rPr>
          <w:sz w:val="24"/>
          <w:szCs w:val="24"/>
          <w:lang w:val="fr-FR"/>
        </w:rPr>
        <w:t xml:space="preserve"> consortium</w:t>
      </w:r>
      <w:r w:rsidR="00CC5B6F" w:rsidRPr="000C73AB">
        <w:rPr>
          <w:sz w:val="24"/>
          <w:szCs w:val="24"/>
          <w:lang w:val="fr-FR"/>
        </w:rPr>
        <w:t xml:space="preserve"> dont l’accès sera soumis à permission</w:t>
      </w:r>
      <w:r w:rsidR="00747A8F" w:rsidRPr="000C73AB">
        <w:rPr>
          <w:sz w:val="24"/>
          <w:szCs w:val="24"/>
          <w:lang w:val="fr-FR"/>
        </w:rPr>
        <w:t>. Dans le cas des consortiums, les conditions d'accès, de fonctionnement, de sécurité, les mécanismes de reconnaissance juridique des transactions sont déterminés par des règlements (Règles).</w:t>
      </w:r>
      <w:r w:rsidR="00120D68">
        <w:rPr>
          <w:sz w:val="24"/>
          <w:szCs w:val="24"/>
          <w:lang w:val="fr-FR"/>
        </w:rPr>
        <w:t xml:space="preserve"> </w:t>
      </w:r>
      <w:r w:rsidR="001C6CC2">
        <w:rPr>
          <w:sz w:val="24"/>
          <w:szCs w:val="24"/>
          <w:lang w:val="fr-FR"/>
        </w:rPr>
        <w:t>Il faut souligner</w:t>
      </w:r>
      <w:r w:rsidR="0018694A">
        <w:rPr>
          <w:sz w:val="24"/>
          <w:szCs w:val="24"/>
          <w:lang w:val="fr-FR"/>
        </w:rPr>
        <w:t xml:space="preserve"> que l</w:t>
      </w:r>
      <w:r w:rsidR="00B614A0" w:rsidRPr="000C73AB">
        <w:rPr>
          <w:sz w:val="24"/>
          <w:szCs w:val="24"/>
          <w:lang w:val="fr-FR"/>
        </w:rPr>
        <w:t>a France est le premier Etat membre de l’Union Européenne</w:t>
      </w:r>
      <w:r w:rsidR="007750E7" w:rsidRPr="000C73AB">
        <w:rPr>
          <w:sz w:val="24"/>
          <w:szCs w:val="24"/>
          <w:lang w:val="fr-FR"/>
        </w:rPr>
        <w:t xml:space="preserve"> </w:t>
      </w:r>
      <w:r w:rsidR="00B614A0" w:rsidRPr="000C73AB">
        <w:rPr>
          <w:sz w:val="24"/>
          <w:szCs w:val="24"/>
          <w:lang w:val="fr-FR"/>
        </w:rPr>
        <w:t xml:space="preserve">à avoir donné une définition juridique de la </w:t>
      </w:r>
      <w:proofErr w:type="spellStart"/>
      <w:r w:rsidR="00B614A0" w:rsidRPr="000C73AB">
        <w:rPr>
          <w:sz w:val="24"/>
          <w:szCs w:val="24"/>
          <w:lang w:val="fr-FR"/>
        </w:rPr>
        <w:t>blockchain</w:t>
      </w:r>
      <w:proofErr w:type="spellEnd"/>
      <w:r w:rsidR="00B614A0" w:rsidRPr="000C73AB">
        <w:rPr>
          <w:sz w:val="24"/>
          <w:szCs w:val="24"/>
          <w:lang w:val="fr-FR"/>
        </w:rPr>
        <w:t> : « un dispositif d’enregistrement électronique partagé permettant l’authentification de ces opérations »</w:t>
      </w:r>
      <w:r w:rsidR="009C70AF" w:rsidRPr="000C73AB">
        <w:rPr>
          <w:rStyle w:val="Appelnotedebasdep"/>
          <w:sz w:val="24"/>
          <w:szCs w:val="24"/>
          <w:lang w:val="fr-FR"/>
        </w:rPr>
        <w:footnoteReference w:id="1"/>
      </w:r>
      <w:r w:rsidR="00B614A0" w:rsidRPr="000C73AB">
        <w:rPr>
          <w:sz w:val="24"/>
          <w:szCs w:val="24"/>
          <w:lang w:val="fr-FR"/>
        </w:rPr>
        <w:t>.</w:t>
      </w:r>
    </w:p>
    <w:p w:rsidR="000C1B10" w:rsidRPr="000C73AB" w:rsidRDefault="000C1B10" w:rsidP="008F6508">
      <w:pPr>
        <w:pStyle w:val="Text"/>
        <w:spacing w:after="120" w:line="480" w:lineRule="auto"/>
        <w:ind w:firstLine="0"/>
        <w:rPr>
          <w:sz w:val="24"/>
          <w:szCs w:val="24"/>
          <w:lang w:val="fr-FR"/>
        </w:rPr>
      </w:pPr>
      <w:r w:rsidRPr="000C73AB">
        <w:rPr>
          <w:sz w:val="24"/>
          <w:szCs w:val="24"/>
          <w:lang w:val="fr-FR"/>
        </w:rPr>
        <w:t>Alors que cette technologie est en train de révolutionner tous les types de transactions et les flux d'informations, il en va de même pour le droit qui doit faire face à un</w:t>
      </w:r>
      <w:r w:rsidR="009C3F37" w:rsidRPr="000C73AB">
        <w:rPr>
          <w:sz w:val="24"/>
          <w:szCs w:val="24"/>
          <w:lang w:val="fr-FR"/>
        </w:rPr>
        <w:t xml:space="preserve">e logique perturbatrice. La </w:t>
      </w:r>
      <w:proofErr w:type="spellStart"/>
      <w:r w:rsidR="009C3F37" w:rsidRPr="000C73AB">
        <w:rPr>
          <w:sz w:val="24"/>
          <w:szCs w:val="24"/>
          <w:lang w:val="fr-FR"/>
        </w:rPr>
        <w:t>b</w:t>
      </w:r>
      <w:r w:rsidRPr="000C73AB">
        <w:rPr>
          <w:sz w:val="24"/>
          <w:szCs w:val="24"/>
          <w:lang w:val="fr-FR"/>
        </w:rPr>
        <w:t>lockchain</w:t>
      </w:r>
      <w:proofErr w:type="spellEnd"/>
      <w:r w:rsidRPr="000C73AB">
        <w:rPr>
          <w:sz w:val="24"/>
          <w:szCs w:val="24"/>
          <w:lang w:val="fr-FR"/>
        </w:rPr>
        <w:t xml:space="preserve"> a de nombreux</w:t>
      </w:r>
      <w:r w:rsidR="0052143F" w:rsidRPr="000C73AB">
        <w:rPr>
          <w:sz w:val="24"/>
          <w:szCs w:val="24"/>
          <w:lang w:val="fr-FR"/>
        </w:rPr>
        <w:t xml:space="preserve"> avantages économiques et juridiques</w:t>
      </w:r>
      <w:r w:rsidR="009C70AF" w:rsidRPr="000C73AB">
        <w:rPr>
          <w:sz w:val="24"/>
          <w:szCs w:val="24"/>
          <w:lang w:val="fr-FR"/>
        </w:rPr>
        <w:t xml:space="preserve"> (I</w:t>
      </w:r>
      <w:r w:rsidRPr="000C73AB">
        <w:rPr>
          <w:sz w:val="24"/>
          <w:szCs w:val="24"/>
          <w:lang w:val="fr-FR"/>
        </w:rPr>
        <w:t xml:space="preserve">) mais </w:t>
      </w:r>
      <w:r w:rsidR="009D0A57" w:rsidRPr="000C73AB">
        <w:rPr>
          <w:sz w:val="24"/>
          <w:szCs w:val="24"/>
          <w:lang w:val="fr-FR"/>
        </w:rPr>
        <w:t>va rapidement être</w:t>
      </w:r>
      <w:r w:rsidRPr="000C73AB">
        <w:rPr>
          <w:sz w:val="24"/>
          <w:szCs w:val="24"/>
          <w:lang w:val="fr-FR"/>
        </w:rPr>
        <w:t xml:space="preserve"> conf</w:t>
      </w:r>
      <w:r w:rsidR="0052143F" w:rsidRPr="000C73AB">
        <w:rPr>
          <w:sz w:val="24"/>
          <w:szCs w:val="24"/>
          <w:lang w:val="fr-FR"/>
        </w:rPr>
        <w:t>rontée à des difficultés liées aux nécessaires adaptations juridiques</w:t>
      </w:r>
      <w:r w:rsidR="009C70AF" w:rsidRPr="000C73AB">
        <w:rPr>
          <w:sz w:val="24"/>
          <w:szCs w:val="24"/>
          <w:lang w:val="fr-FR"/>
        </w:rPr>
        <w:t xml:space="preserve"> (II</w:t>
      </w:r>
      <w:r w:rsidRPr="000C73AB">
        <w:rPr>
          <w:sz w:val="24"/>
          <w:szCs w:val="24"/>
          <w:lang w:val="fr-FR"/>
        </w:rPr>
        <w:t>).</w:t>
      </w:r>
    </w:p>
    <w:p w:rsidR="009520E6" w:rsidRPr="000C73AB" w:rsidRDefault="009520E6" w:rsidP="008F6508">
      <w:pPr>
        <w:pStyle w:val="Text"/>
        <w:spacing w:line="480" w:lineRule="auto"/>
        <w:ind w:firstLine="0"/>
        <w:rPr>
          <w:sz w:val="24"/>
          <w:szCs w:val="24"/>
          <w:lang w:val="fr-FR"/>
        </w:rPr>
      </w:pPr>
    </w:p>
    <w:p w:rsidR="009520E6" w:rsidRPr="003D71A7" w:rsidRDefault="00B7633C" w:rsidP="008F6508">
      <w:pPr>
        <w:pStyle w:val="Titre1"/>
        <w:numPr>
          <w:ilvl w:val="0"/>
          <w:numId w:val="6"/>
        </w:numPr>
        <w:spacing w:line="480" w:lineRule="auto"/>
        <w:ind w:left="1077"/>
        <w:rPr>
          <w:sz w:val="24"/>
          <w:lang w:val="fr-FR"/>
        </w:rPr>
      </w:pPr>
      <w:bookmarkStart w:id="1" w:name="_Toc535937865"/>
      <w:r w:rsidRPr="003D71A7">
        <w:rPr>
          <w:sz w:val="24"/>
          <w:lang w:val="fr-FR"/>
        </w:rPr>
        <w:lastRenderedPageBreak/>
        <w:t>Les avantages économiques et jur</w:t>
      </w:r>
      <w:r w:rsidR="009C3F37" w:rsidRPr="003D71A7">
        <w:rPr>
          <w:sz w:val="24"/>
          <w:lang w:val="fr-FR"/>
        </w:rPr>
        <w:t xml:space="preserve">idiques de la </w:t>
      </w:r>
      <w:proofErr w:type="spellStart"/>
      <w:r w:rsidR="009C3F37" w:rsidRPr="003D71A7">
        <w:rPr>
          <w:sz w:val="24"/>
          <w:lang w:val="fr-FR"/>
        </w:rPr>
        <w:t>b</w:t>
      </w:r>
      <w:r w:rsidRPr="003D71A7">
        <w:rPr>
          <w:sz w:val="24"/>
          <w:lang w:val="fr-FR"/>
        </w:rPr>
        <w:t>lockchain</w:t>
      </w:r>
      <w:bookmarkEnd w:id="1"/>
      <w:proofErr w:type="spellEnd"/>
    </w:p>
    <w:p w:rsidR="009520E6" w:rsidRPr="000C73AB" w:rsidRDefault="00B7633C" w:rsidP="008F6508">
      <w:pPr>
        <w:spacing w:line="480" w:lineRule="auto"/>
        <w:jc w:val="both"/>
        <w:rPr>
          <w:rFonts w:ascii="Times New Roman" w:hAnsi="Times New Roman" w:cs="Times New Roman"/>
          <w:sz w:val="24"/>
          <w:szCs w:val="24"/>
        </w:rPr>
      </w:pPr>
      <w:r w:rsidRPr="000C73AB">
        <w:rPr>
          <w:rFonts w:ascii="Times New Roman" w:hAnsi="Times New Roman" w:cs="Times New Roman"/>
          <w:sz w:val="24"/>
          <w:szCs w:val="24"/>
        </w:rPr>
        <w:t xml:space="preserve">L'intérêt de la chaîne de </w:t>
      </w:r>
      <w:r w:rsidR="009C3F37" w:rsidRPr="000C73AB">
        <w:rPr>
          <w:rFonts w:ascii="Times New Roman" w:hAnsi="Times New Roman" w:cs="Times New Roman"/>
          <w:sz w:val="24"/>
          <w:szCs w:val="24"/>
        </w:rPr>
        <w:t>b</w:t>
      </w:r>
      <w:r w:rsidR="002E6439">
        <w:rPr>
          <w:rFonts w:ascii="Times New Roman" w:hAnsi="Times New Roman" w:cs="Times New Roman"/>
          <w:sz w:val="24"/>
          <w:szCs w:val="24"/>
        </w:rPr>
        <w:t>lo</w:t>
      </w:r>
      <w:r w:rsidR="001C6CC2">
        <w:rPr>
          <w:rFonts w:ascii="Times New Roman" w:hAnsi="Times New Roman" w:cs="Times New Roman"/>
          <w:sz w:val="24"/>
          <w:szCs w:val="24"/>
        </w:rPr>
        <w:t xml:space="preserve">cs </w:t>
      </w:r>
      <w:r w:rsidR="009C0F1F">
        <w:rPr>
          <w:rFonts w:ascii="Times New Roman" w:hAnsi="Times New Roman" w:cs="Times New Roman"/>
          <w:sz w:val="24"/>
          <w:szCs w:val="24"/>
        </w:rPr>
        <w:t xml:space="preserve">repose en premier lieu sur des données qui sont stockées et échangées de façon totalement sécurisée tout en alliant </w:t>
      </w:r>
      <w:r w:rsidR="00547C19">
        <w:rPr>
          <w:rFonts w:ascii="Times New Roman" w:hAnsi="Times New Roman" w:cs="Times New Roman"/>
          <w:sz w:val="24"/>
          <w:szCs w:val="24"/>
        </w:rPr>
        <w:t xml:space="preserve">le potentiel d’une automatisation des processus (A). En second lieu, toute inscription sur une </w:t>
      </w:r>
      <w:proofErr w:type="spellStart"/>
      <w:r w:rsidR="00547C19">
        <w:rPr>
          <w:rFonts w:ascii="Times New Roman" w:hAnsi="Times New Roman" w:cs="Times New Roman"/>
          <w:sz w:val="24"/>
          <w:szCs w:val="24"/>
        </w:rPr>
        <w:t>blockchain</w:t>
      </w:r>
      <w:proofErr w:type="spellEnd"/>
      <w:r w:rsidR="00547C19">
        <w:rPr>
          <w:rFonts w:ascii="Times New Roman" w:hAnsi="Times New Roman" w:cs="Times New Roman"/>
          <w:sz w:val="24"/>
          <w:szCs w:val="24"/>
        </w:rPr>
        <w:t xml:space="preserve"> est horodatée (B) et constitue, potentiellement, une preuve immuable des informations inscrites.</w:t>
      </w:r>
    </w:p>
    <w:p w:rsidR="007750E7" w:rsidRPr="000C73AB" w:rsidRDefault="007750E7" w:rsidP="008F6508">
      <w:pPr>
        <w:spacing w:line="480" w:lineRule="auto"/>
        <w:ind w:firstLine="454"/>
        <w:jc w:val="both"/>
        <w:rPr>
          <w:rFonts w:ascii="Times New Roman" w:hAnsi="Times New Roman" w:cs="Times New Roman"/>
          <w:sz w:val="24"/>
          <w:szCs w:val="24"/>
        </w:rPr>
      </w:pPr>
    </w:p>
    <w:p w:rsidR="009520E6" w:rsidRPr="003D71A7" w:rsidRDefault="009C0F1F" w:rsidP="008F6508">
      <w:pPr>
        <w:pStyle w:val="Titre2"/>
        <w:numPr>
          <w:ilvl w:val="0"/>
          <w:numId w:val="7"/>
        </w:numPr>
        <w:spacing w:line="480" w:lineRule="auto"/>
        <w:ind w:left="714" w:hanging="357"/>
        <w:rPr>
          <w:b w:val="0"/>
          <w:i/>
          <w:sz w:val="24"/>
          <w:lang w:val="fr-FR"/>
        </w:rPr>
      </w:pPr>
      <w:bookmarkStart w:id="2" w:name="_Toc535937866"/>
      <w:r w:rsidRPr="003D71A7">
        <w:rPr>
          <w:b w:val="0"/>
          <w:i/>
          <w:sz w:val="24"/>
          <w:lang w:val="fr-FR"/>
        </w:rPr>
        <w:t>L’échange automatisé et sécurisé de données conservées</w:t>
      </w:r>
      <w:bookmarkEnd w:id="2"/>
    </w:p>
    <w:p w:rsidR="009E53DA" w:rsidRDefault="00B7633C" w:rsidP="008F6508">
      <w:pPr>
        <w:spacing w:line="480" w:lineRule="auto"/>
        <w:jc w:val="both"/>
        <w:rPr>
          <w:rFonts w:ascii="Times New Roman" w:hAnsi="Times New Roman" w:cs="Times New Roman"/>
          <w:sz w:val="24"/>
          <w:szCs w:val="24"/>
        </w:rPr>
      </w:pPr>
      <w:r w:rsidRPr="000C73AB">
        <w:rPr>
          <w:rFonts w:ascii="Times New Roman" w:hAnsi="Times New Roman" w:cs="Times New Roman"/>
          <w:sz w:val="24"/>
          <w:szCs w:val="24"/>
        </w:rPr>
        <w:t>Ces avantages concernent principalement la gestion des flux d'information. Le premier d'entre eux est la sécurisation</w:t>
      </w:r>
      <w:r w:rsidR="000B78BD">
        <w:rPr>
          <w:rFonts w:ascii="Times New Roman" w:hAnsi="Times New Roman" w:cs="Times New Roman"/>
          <w:sz w:val="24"/>
          <w:szCs w:val="24"/>
        </w:rPr>
        <w:t xml:space="preserve"> et la conservation</w:t>
      </w:r>
      <w:r w:rsidRPr="000C73AB">
        <w:rPr>
          <w:rFonts w:ascii="Times New Roman" w:hAnsi="Times New Roman" w:cs="Times New Roman"/>
          <w:sz w:val="24"/>
          <w:szCs w:val="24"/>
        </w:rPr>
        <w:t xml:space="preserve"> des données qui sont, en principe, infalsifiables.</w:t>
      </w:r>
      <w:r w:rsidR="000B78BD">
        <w:rPr>
          <w:rFonts w:ascii="Times New Roman" w:hAnsi="Times New Roman" w:cs="Times New Roman"/>
          <w:sz w:val="24"/>
          <w:szCs w:val="24"/>
        </w:rPr>
        <w:t xml:space="preserve"> On parle de « </w:t>
      </w:r>
      <w:r w:rsidR="000B78BD" w:rsidRPr="009C0F1F">
        <w:rPr>
          <w:rFonts w:ascii="Times New Roman" w:hAnsi="Times New Roman" w:cs="Times New Roman"/>
          <w:sz w:val="24"/>
          <w:szCs w:val="24"/>
        </w:rPr>
        <w:t xml:space="preserve">record </w:t>
      </w:r>
      <w:proofErr w:type="spellStart"/>
      <w:r w:rsidR="000B78BD" w:rsidRPr="009C0F1F">
        <w:rPr>
          <w:rFonts w:ascii="Times New Roman" w:hAnsi="Times New Roman" w:cs="Times New Roman"/>
          <w:sz w:val="24"/>
          <w:szCs w:val="24"/>
        </w:rPr>
        <w:t>keeping</w:t>
      </w:r>
      <w:proofErr w:type="spellEnd"/>
      <w:r w:rsidR="000B78BD">
        <w:rPr>
          <w:rFonts w:ascii="Times New Roman" w:hAnsi="Times New Roman" w:cs="Times New Roman"/>
          <w:sz w:val="24"/>
          <w:szCs w:val="24"/>
        </w:rPr>
        <w:t xml:space="preserve"> ». Cette sécurisation des données échangées est un atout fondamental pour </w:t>
      </w:r>
      <w:r w:rsidR="009235F8">
        <w:rPr>
          <w:rFonts w:ascii="Times New Roman" w:hAnsi="Times New Roman" w:cs="Times New Roman"/>
          <w:sz w:val="24"/>
          <w:szCs w:val="24"/>
        </w:rPr>
        <w:t xml:space="preserve">nombre de secteurs économiques. </w:t>
      </w:r>
      <w:r w:rsidR="00856518">
        <w:rPr>
          <w:rFonts w:ascii="Times New Roman" w:hAnsi="Times New Roman" w:cs="Times New Roman"/>
          <w:sz w:val="24"/>
          <w:szCs w:val="24"/>
        </w:rPr>
        <w:t xml:space="preserve">En matière de transport et de </w:t>
      </w:r>
      <w:proofErr w:type="spellStart"/>
      <w:r w:rsidR="00856518">
        <w:rPr>
          <w:rFonts w:ascii="Times New Roman" w:hAnsi="Times New Roman" w:cs="Times New Roman"/>
          <w:sz w:val="24"/>
          <w:szCs w:val="24"/>
        </w:rPr>
        <w:t>Supply</w:t>
      </w:r>
      <w:proofErr w:type="spellEnd"/>
      <w:r w:rsidR="00856518">
        <w:rPr>
          <w:rFonts w:ascii="Times New Roman" w:hAnsi="Times New Roman" w:cs="Times New Roman"/>
          <w:sz w:val="24"/>
          <w:szCs w:val="24"/>
        </w:rPr>
        <w:t>-Chain, l</w:t>
      </w:r>
      <w:r w:rsidRPr="000C73AB">
        <w:rPr>
          <w:rFonts w:ascii="Times New Roman" w:hAnsi="Times New Roman" w:cs="Times New Roman"/>
          <w:sz w:val="24"/>
          <w:szCs w:val="24"/>
        </w:rPr>
        <w:t xml:space="preserve">a </w:t>
      </w:r>
      <w:proofErr w:type="spellStart"/>
      <w:r w:rsidR="009C3F37" w:rsidRPr="000C73AB">
        <w:rPr>
          <w:rFonts w:ascii="Times New Roman" w:hAnsi="Times New Roman" w:cs="Times New Roman"/>
          <w:sz w:val="24"/>
          <w:szCs w:val="24"/>
        </w:rPr>
        <w:t>b</w:t>
      </w:r>
      <w:r w:rsidRPr="000C73AB">
        <w:rPr>
          <w:rFonts w:ascii="Times New Roman" w:hAnsi="Times New Roman" w:cs="Times New Roman"/>
          <w:sz w:val="24"/>
          <w:szCs w:val="24"/>
        </w:rPr>
        <w:t>lockchain</w:t>
      </w:r>
      <w:proofErr w:type="spellEnd"/>
      <w:r w:rsidRPr="000C73AB">
        <w:rPr>
          <w:rFonts w:ascii="Times New Roman" w:hAnsi="Times New Roman" w:cs="Times New Roman"/>
          <w:sz w:val="24"/>
          <w:szCs w:val="24"/>
        </w:rPr>
        <w:t xml:space="preserve"> permet</w:t>
      </w:r>
      <w:r w:rsidR="00B614A0" w:rsidRPr="000C73AB">
        <w:rPr>
          <w:rFonts w:ascii="Times New Roman" w:hAnsi="Times New Roman" w:cs="Times New Roman"/>
          <w:sz w:val="24"/>
          <w:szCs w:val="24"/>
        </w:rPr>
        <w:t>trait</w:t>
      </w:r>
      <w:r w:rsidRPr="000C73AB">
        <w:rPr>
          <w:rFonts w:ascii="Times New Roman" w:hAnsi="Times New Roman" w:cs="Times New Roman"/>
          <w:sz w:val="24"/>
          <w:szCs w:val="24"/>
        </w:rPr>
        <w:t xml:space="preserve"> aux acteurs de la chaîne d'approvisionnement d</w:t>
      </w:r>
      <w:r w:rsidR="001C6CC2">
        <w:rPr>
          <w:rFonts w:ascii="Times New Roman" w:hAnsi="Times New Roman" w:cs="Times New Roman"/>
          <w:sz w:val="24"/>
          <w:szCs w:val="24"/>
        </w:rPr>
        <w:t>'améliorer la transparence de cette</w:t>
      </w:r>
      <w:r w:rsidRPr="000C73AB">
        <w:rPr>
          <w:rFonts w:ascii="Times New Roman" w:hAnsi="Times New Roman" w:cs="Times New Roman"/>
          <w:sz w:val="24"/>
          <w:szCs w:val="24"/>
        </w:rPr>
        <w:t xml:space="preserve"> chaîne grâce à l’authentification définitive des marchandises et à leur </w:t>
      </w:r>
      <w:r w:rsidRPr="009C0F1F">
        <w:rPr>
          <w:rFonts w:ascii="Times New Roman" w:hAnsi="Times New Roman" w:cs="Times New Roman"/>
          <w:sz w:val="24"/>
          <w:szCs w:val="24"/>
        </w:rPr>
        <w:t>traçabilité</w:t>
      </w:r>
      <w:r w:rsidRPr="000C73AB">
        <w:rPr>
          <w:rFonts w:ascii="Times New Roman" w:hAnsi="Times New Roman" w:cs="Times New Roman"/>
          <w:sz w:val="24"/>
          <w:szCs w:val="24"/>
        </w:rPr>
        <w:t>.</w:t>
      </w:r>
      <w:r w:rsidR="00660F6A">
        <w:rPr>
          <w:rFonts w:ascii="Times New Roman" w:hAnsi="Times New Roman" w:cs="Times New Roman"/>
          <w:sz w:val="24"/>
          <w:szCs w:val="24"/>
        </w:rPr>
        <w:t xml:space="preserve"> </w:t>
      </w:r>
    </w:p>
    <w:p w:rsidR="005D6A8D" w:rsidRDefault="005D6A8D"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Le secteur énergétique pourrait également bénéficier des blockchains et de leur fonction de traçabilité. Notamment en ce qui concerne les</w:t>
      </w:r>
      <w:r w:rsidR="001C6CC2">
        <w:rPr>
          <w:rFonts w:ascii="Times New Roman" w:hAnsi="Times New Roman" w:cs="Times New Roman"/>
          <w:sz w:val="24"/>
          <w:szCs w:val="24"/>
        </w:rPr>
        <w:t xml:space="preserve"> </w:t>
      </w:r>
      <w:r>
        <w:rPr>
          <w:rFonts w:ascii="Times New Roman" w:hAnsi="Times New Roman" w:cs="Times New Roman"/>
          <w:sz w:val="24"/>
          <w:szCs w:val="24"/>
        </w:rPr>
        <w:t>ré</w:t>
      </w:r>
      <w:r w:rsidR="001C6CC2">
        <w:rPr>
          <w:rFonts w:ascii="Times New Roman" w:hAnsi="Times New Roman" w:cs="Times New Roman"/>
          <w:sz w:val="24"/>
          <w:szCs w:val="24"/>
        </w:rPr>
        <w:t>seaux électriques intelligents</w:t>
      </w:r>
      <w:r>
        <w:rPr>
          <w:rFonts w:ascii="Times New Roman" w:hAnsi="Times New Roman" w:cs="Times New Roman"/>
          <w:sz w:val="24"/>
          <w:szCs w:val="24"/>
        </w:rPr>
        <w:t xml:space="preserve"> qui sont un type de réseau électrique utilisant</w:t>
      </w:r>
      <w:r w:rsidRPr="005D6A8D">
        <w:rPr>
          <w:rFonts w:ascii="Times New Roman" w:hAnsi="Times New Roman" w:cs="Times New Roman"/>
          <w:sz w:val="24"/>
          <w:szCs w:val="24"/>
        </w:rPr>
        <w:t xml:space="preserve"> la technologie numérique pour fournir de l'électricité aux consommateurs</w:t>
      </w:r>
      <w:r>
        <w:rPr>
          <w:rFonts w:ascii="Times New Roman" w:hAnsi="Times New Roman" w:cs="Times New Roman"/>
          <w:sz w:val="24"/>
          <w:szCs w:val="24"/>
        </w:rPr>
        <w:t xml:space="preserve">. En s’appuyant sur les blockchains, des entreprises </w:t>
      </w:r>
      <w:r w:rsidR="00B37569">
        <w:rPr>
          <w:rFonts w:ascii="Times New Roman" w:hAnsi="Times New Roman" w:cs="Times New Roman"/>
          <w:sz w:val="24"/>
          <w:szCs w:val="24"/>
        </w:rPr>
        <w:t>ont déjà mis en place, à Brookly</w:t>
      </w:r>
      <w:r>
        <w:rPr>
          <w:rFonts w:ascii="Times New Roman" w:hAnsi="Times New Roman" w:cs="Times New Roman"/>
          <w:sz w:val="24"/>
          <w:szCs w:val="24"/>
        </w:rPr>
        <w:t xml:space="preserve">n, via les compteurs </w:t>
      </w:r>
      <w:r w:rsidR="0018694A">
        <w:rPr>
          <w:rFonts w:ascii="Times New Roman" w:hAnsi="Times New Roman" w:cs="Times New Roman"/>
          <w:sz w:val="24"/>
          <w:szCs w:val="24"/>
        </w:rPr>
        <w:t>intelligents, un système qui</w:t>
      </w:r>
      <w:r>
        <w:rPr>
          <w:rFonts w:ascii="Times New Roman" w:hAnsi="Times New Roman" w:cs="Times New Roman"/>
          <w:sz w:val="24"/>
          <w:szCs w:val="24"/>
        </w:rPr>
        <w:t xml:space="preserve"> permet aux particuliers d’acheter ou de vendre leur électricité à leurs voisins. Toutes les transactions sont enregistrées dans les chaînes de bloc</w:t>
      </w:r>
      <w:r w:rsidR="0018694A">
        <w:rPr>
          <w:rFonts w:ascii="Times New Roman" w:hAnsi="Times New Roman" w:cs="Times New Roman"/>
          <w:sz w:val="24"/>
          <w:szCs w:val="24"/>
        </w:rPr>
        <w:t>s</w:t>
      </w:r>
      <w:r>
        <w:rPr>
          <w:rFonts w:ascii="Times New Roman" w:hAnsi="Times New Roman" w:cs="Times New Roman"/>
          <w:sz w:val="24"/>
          <w:szCs w:val="24"/>
        </w:rPr>
        <w:t xml:space="preserve">. Cet historique permet de vérifier l’origine de l’électricité. </w:t>
      </w:r>
    </w:p>
    <w:p w:rsidR="001C6CC2" w:rsidRDefault="001E504F"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 chaîne de blocs possède une autre fonction dont les enjeux sont cruciaux : la fonction de </w:t>
      </w:r>
      <w:r w:rsidRPr="009C0F1F">
        <w:rPr>
          <w:rFonts w:ascii="Times New Roman" w:hAnsi="Times New Roman" w:cs="Times New Roman"/>
          <w:sz w:val="24"/>
          <w:szCs w:val="24"/>
        </w:rPr>
        <w:t>certification</w:t>
      </w:r>
      <w:r>
        <w:rPr>
          <w:rFonts w:ascii="Times New Roman" w:hAnsi="Times New Roman" w:cs="Times New Roman"/>
          <w:sz w:val="24"/>
          <w:szCs w:val="24"/>
        </w:rPr>
        <w:t xml:space="preserve">. Les documents </w:t>
      </w:r>
      <w:r w:rsidR="00D30B2F">
        <w:rPr>
          <w:rFonts w:ascii="Times New Roman" w:hAnsi="Times New Roman" w:cs="Times New Roman"/>
          <w:sz w:val="24"/>
          <w:szCs w:val="24"/>
        </w:rPr>
        <w:t xml:space="preserve">intégrés aux blockchains bénéficient d’une intégrité à toute épreuve, sans risque d’être falsifiés. Pourquoi, dès lors, ne pas appliquer cette fonction aux </w:t>
      </w:r>
      <w:r w:rsidR="00D30B2F">
        <w:rPr>
          <w:rFonts w:ascii="Times New Roman" w:hAnsi="Times New Roman" w:cs="Times New Roman"/>
          <w:sz w:val="24"/>
          <w:szCs w:val="24"/>
        </w:rPr>
        <w:lastRenderedPageBreak/>
        <w:t>diplômes universitaires, comme l’a fait l’</w:t>
      </w:r>
      <w:r w:rsidR="00D30B2F" w:rsidRPr="00D30B2F">
        <w:rPr>
          <w:rFonts w:ascii="Times New Roman" w:hAnsi="Times New Roman" w:cs="Times New Roman"/>
          <w:sz w:val="24"/>
          <w:szCs w:val="24"/>
        </w:rPr>
        <w:t>Ecole Supérieure d’Ingénieurs Léonard de Vinci</w:t>
      </w:r>
      <w:r w:rsidR="00D30B2F">
        <w:rPr>
          <w:rFonts w:ascii="Times New Roman" w:hAnsi="Times New Roman" w:cs="Times New Roman"/>
          <w:sz w:val="24"/>
          <w:szCs w:val="24"/>
        </w:rPr>
        <w:t xml:space="preserve"> ; aux actes d’état civil ou aux documents administratifs exigés pour l’obtention d’une pièce d’identité ? </w:t>
      </w:r>
    </w:p>
    <w:p w:rsidR="00B7633C" w:rsidRPr="000C73AB" w:rsidRDefault="00DC6452"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Ainsi, toujours en matière de </w:t>
      </w:r>
      <w:r w:rsidR="000C76AE">
        <w:rPr>
          <w:rFonts w:ascii="Times New Roman" w:hAnsi="Times New Roman" w:cs="Times New Roman"/>
          <w:sz w:val="24"/>
          <w:szCs w:val="24"/>
        </w:rPr>
        <w:t xml:space="preserve">logistique, </w:t>
      </w:r>
      <w:r>
        <w:rPr>
          <w:rFonts w:ascii="Times New Roman" w:hAnsi="Times New Roman" w:cs="Times New Roman"/>
          <w:sz w:val="24"/>
          <w:szCs w:val="24"/>
        </w:rPr>
        <w:t xml:space="preserve">l’application </w:t>
      </w:r>
      <w:proofErr w:type="spellStart"/>
      <w:r w:rsidR="00B7633C" w:rsidRPr="000C73AB">
        <w:rPr>
          <w:rFonts w:ascii="Times New Roman" w:hAnsi="Times New Roman" w:cs="Times New Roman"/>
          <w:i/>
          <w:sz w:val="24"/>
          <w:szCs w:val="24"/>
        </w:rPr>
        <w:t>Blockverify</w:t>
      </w:r>
      <w:proofErr w:type="spellEnd"/>
      <w:r w:rsidR="00B7633C" w:rsidRPr="000C73AB">
        <w:rPr>
          <w:rFonts w:ascii="Times New Roman" w:hAnsi="Times New Roman" w:cs="Times New Roman"/>
          <w:sz w:val="24"/>
          <w:szCs w:val="24"/>
        </w:rPr>
        <w:t xml:space="preserve"> permet </w:t>
      </w:r>
      <w:r w:rsidR="00C54C03" w:rsidRPr="000C73AB">
        <w:rPr>
          <w:rFonts w:ascii="Times New Roman" w:hAnsi="Times New Roman" w:cs="Times New Roman"/>
          <w:sz w:val="24"/>
          <w:szCs w:val="24"/>
        </w:rPr>
        <w:t xml:space="preserve">de lutter contre </w:t>
      </w:r>
      <w:r w:rsidR="00B7633C" w:rsidRPr="000C73AB">
        <w:rPr>
          <w:rFonts w:ascii="Times New Roman" w:hAnsi="Times New Roman" w:cs="Times New Roman"/>
          <w:sz w:val="24"/>
          <w:szCs w:val="24"/>
        </w:rPr>
        <w:t>la contrefaçon en fournissant des informations sur la provenance, l'emplacement de stockage, l'authenticité ou le certificat de propriété des biens achetés.</w:t>
      </w:r>
      <w:r w:rsidR="007750E7" w:rsidRPr="000C73AB">
        <w:rPr>
          <w:rFonts w:ascii="Times New Roman" w:hAnsi="Times New Roman" w:cs="Times New Roman"/>
          <w:sz w:val="24"/>
          <w:szCs w:val="24"/>
        </w:rPr>
        <w:t xml:space="preserve"> Toutes les informations déposées sur la </w:t>
      </w:r>
      <w:proofErr w:type="spellStart"/>
      <w:r w:rsidR="007750E7" w:rsidRPr="000C73AB">
        <w:rPr>
          <w:rFonts w:ascii="Times New Roman" w:hAnsi="Times New Roman" w:cs="Times New Roman"/>
          <w:sz w:val="24"/>
          <w:szCs w:val="24"/>
        </w:rPr>
        <w:t>blockchain</w:t>
      </w:r>
      <w:proofErr w:type="spellEnd"/>
      <w:r w:rsidR="007750E7" w:rsidRPr="000C73AB">
        <w:rPr>
          <w:rFonts w:ascii="Times New Roman" w:hAnsi="Times New Roman" w:cs="Times New Roman"/>
          <w:sz w:val="24"/>
          <w:szCs w:val="24"/>
        </w:rPr>
        <w:t xml:space="preserve"> permettraient d'avoir l'historique complet des marchandises, de leur production à leur livraison, en passant par leur empotage ou leur transit.</w:t>
      </w:r>
      <w:r w:rsidR="001C3A4C">
        <w:rPr>
          <w:rFonts w:ascii="Times New Roman" w:hAnsi="Times New Roman" w:cs="Times New Roman"/>
          <w:sz w:val="24"/>
          <w:szCs w:val="24"/>
        </w:rPr>
        <w:t xml:space="preserve"> </w:t>
      </w:r>
    </w:p>
    <w:p w:rsidR="009C0F1F" w:rsidRDefault="009D0A57" w:rsidP="008F6508">
      <w:pPr>
        <w:spacing w:line="480" w:lineRule="auto"/>
        <w:jc w:val="both"/>
        <w:rPr>
          <w:rFonts w:ascii="Times New Roman" w:hAnsi="Times New Roman" w:cs="Times New Roman"/>
          <w:sz w:val="24"/>
          <w:szCs w:val="24"/>
        </w:rPr>
      </w:pPr>
      <w:r w:rsidRPr="000C73AB">
        <w:rPr>
          <w:rFonts w:ascii="Times New Roman" w:hAnsi="Times New Roman" w:cs="Times New Roman"/>
          <w:sz w:val="24"/>
          <w:szCs w:val="24"/>
        </w:rPr>
        <w:t xml:space="preserve">Outre ces questions de traçabilité des marchandises, </w:t>
      </w:r>
      <w:r w:rsidRPr="009C0F1F">
        <w:rPr>
          <w:rFonts w:ascii="Times New Roman" w:hAnsi="Times New Roman" w:cs="Times New Roman"/>
          <w:sz w:val="24"/>
          <w:szCs w:val="24"/>
        </w:rPr>
        <w:t>l’automatisation</w:t>
      </w:r>
      <w:r w:rsidR="007750E7" w:rsidRPr="000C73AB">
        <w:rPr>
          <w:rFonts w:ascii="Times New Roman" w:hAnsi="Times New Roman" w:cs="Times New Roman"/>
          <w:sz w:val="24"/>
          <w:szCs w:val="24"/>
        </w:rPr>
        <w:t xml:space="preserve"> en temps réel</w:t>
      </w:r>
      <w:r w:rsidRPr="000C73AB">
        <w:rPr>
          <w:rFonts w:ascii="Times New Roman" w:hAnsi="Times New Roman" w:cs="Times New Roman"/>
          <w:sz w:val="24"/>
          <w:szCs w:val="24"/>
        </w:rPr>
        <w:t xml:space="preserve"> de la </w:t>
      </w:r>
      <w:proofErr w:type="spellStart"/>
      <w:r w:rsidRPr="000C73AB">
        <w:rPr>
          <w:rFonts w:ascii="Times New Roman" w:hAnsi="Times New Roman" w:cs="Times New Roman"/>
          <w:sz w:val="24"/>
          <w:szCs w:val="24"/>
        </w:rPr>
        <w:t>blockchain</w:t>
      </w:r>
      <w:proofErr w:type="spellEnd"/>
      <w:r w:rsidRPr="000C73AB">
        <w:rPr>
          <w:rFonts w:ascii="Times New Roman" w:hAnsi="Times New Roman" w:cs="Times New Roman"/>
          <w:sz w:val="24"/>
          <w:szCs w:val="24"/>
        </w:rPr>
        <w:t xml:space="preserve"> </w:t>
      </w:r>
      <w:r w:rsidR="007750E7" w:rsidRPr="000C73AB">
        <w:rPr>
          <w:rFonts w:ascii="Times New Roman" w:hAnsi="Times New Roman" w:cs="Times New Roman"/>
          <w:sz w:val="24"/>
          <w:szCs w:val="24"/>
        </w:rPr>
        <w:t>permettrait de gagner du temps, de rationaliser de nombreux processus et donc de gagner en efficacité.</w:t>
      </w:r>
      <w:r w:rsidRPr="000C73AB">
        <w:rPr>
          <w:rFonts w:ascii="Times New Roman" w:hAnsi="Times New Roman" w:cs="Times New Roman"/>
          <w:sz w:val="24"/>
          <w:szCs w:val="24"/>
        </w:rPr>
        <w:t xml:space="preserve"> </w:t>
      </w:r>
      <w:r w:rsidR="007750E7" w:rsidRPr="000C73AB">
        <w:rPr>
          <w:rFonts w:ascii="Times New Roman" w:hAnsi="Times New Roman" w:cs="Times New Roman"/>
          <w:sz w:val="24"/>
          <w:szCs w:val="24"/>
        </w:rPr>
        <w:t xml:space="preserve">Ainsi, </w:t>
      </w:r>
      <w:r w:rsidR="00B614A0" w:rsidRPr="000C73AB">
        <w:rPr>
          <w:rFonts w:ascii="Times New Roman" w:hAnsi="Times New Roman" w:cs="Times New Roman"/>
          <w:sz w:val="24"/>
          <w:szCs w:val="24"/>
        </w:rPr>
        <w:t xml:space="preserve">la </w:t>
      </w:r>
      <w:proofErr w:type="spellStart"/>
      <w:r w:rsidR="00B614A0" w:rsidRPr="000C73AB">
        <w:rPr>
          <w:rFonts w:ascii="Times New Roman" w:hAnsi="Times New Roman" w:cs="Times New Roman"/>
          <w:sz w:val="24"/>
          <w:szCs w:val="24"/>
        </w:rPr>
        <w:t>blockchain</w:t>
      </w:r>
      <w:proofErr w:type="spellEnd"/>
      <w:r w:rsidR="00B614A0" w:rsidRPr="000C73AB">
        <w:rPr>
          <w:rFonts w:ascii="Times New Roman" w:hAnsi="Times New Roman" w:cs="Times New Roman"/>
          <w:sz w:val="24"/>
          <w:szCs w:val="24"/>
        </w:rPr>
        <w:t xml:space="preserve"> permettrait</w:t>
      </w:r>
      <w:r w:rsidR="00260EF6">
        <w:rPr>
          <w:rFonts w:ascii="Times New Roman" w:hAnsi="Times New Roman" w:cs="Times New Roman"/>
          <w:sz w:val="24"/>
          <w:szCs w:val="24"/>
        </w:rPr>
        <w:t xml:space="preserve"> </w:t>
      </w:r>
      <w:r w:rsidR="00B614A0" w:rsidRPr="000C73AB">
        <w:rPr>
          <w:rFonts w:ascii="Times New Roman" w:hAnsi="Times New Roman" w:cs="Times New Roman"/>
          <w:sz w:val="24"/>
          <w:szCs w:val="24"/>
        </w:rPr>
        <w:t>au secteur maritime d’être</w:t>
      </w:r>
      <w:r w:rsidR="00366B9C" w:rsidRPr="000C73AB">
        <w:rPr>
          <w:rFonts w:ascii="Times New Roman" w:hAnsi="Times New Roman" w:cs="Times New Roman"/>
          <w:sz w:val="24"/>
          <w:szCs w:val="24"/>
        </w:rPr>
        <w:t xml:space="preserve"> systématiquement</w:t>
      </w:r>
      <w:r w:rsidR="00B614A0" w:rsidRPr="000C73AB">
        <w:rPr>
          <w:rFonts w:ascii="Times New Roman" w:hAnsi="Times New Roman" w:cs="Times New Roman"/>
          <w:sz w:val="24"/>
          <w:szCs w:val="24"/>
        </w:rPr>
        <w:t xml:space="preserve"> en conformité avec la procédure annuelle de surveillance, de déclaration et de vérification (MRV) imposée par l’UE.</w:t>
      </w:r>
      <w:r w:rsidR="004E1068">
        <w:rPr>
          <w:rFonts w:ascii="Times New Roman" w:hAnsi="Times New Roman" w:cs="Times New Roman"/>
          <w:sz w:val="24"/>
          <w:szCs w:val="24"/>
        </w:rPr>
        <w:t xml:space="preserve"> </w:t>
      </w:r>
      <w:r w:rsidR="00B614A0" w:rsidRPr="000C73AB">
        <w:rPr>
          <w:rFonts w:ascii="Times New Roman" w:hAnsi="Times New Roman" w:cs="Times New Roman"/>
          <w:sz w:val="24"/>
          <w:szCs w:val="24"/>
        </w:rPr>
        <w:t xml:space="preserve"> </w:t>
      </w:r>
    </w:p>
    <w:p w:rsidR="009C0F1F" w:rsidRDefault="009C0F1F"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L’automatisation des chaînes de blocs</w:t>
      </w:r>
      <w:r w:rsidRPr="000C73AB">
        <w:rPr>
          <w:rFonts w:ascii="Times New Roman" w:hAnsi="Times New Roman" w:cs="Times New Roman"/>
          <w:sz w:val="24"/>
          <w:szCs w:val="24"/>
        </w:rPr>
        <w:t xml:space="preserve"> rationaliserait également les processus métier (automatisation de facturation via des contrats intelligents), et réduirait les retards dans les procédures de déclaration (VGM, formalités douanières, etc.) dans le même ordre que </w:t>
      </w:r>
      <w:r>
        <w:rPr>
          <w:rFonts w:ascii="Times New Roman" w:hAnsi="Times New Roman" w:cs="Times New Roman"/>
          <w:sz w:val="24"/>
          <w:szCs w:val="24"/>
        </w:rPr>
        <w:t xml:space="preserve">le </w:t>
      </w:r>
      <w:r w:rsidRPr="000C73AB">
        <w:rPr>
          <w:rFonts w:ascii="Times New Roman" w:hAnsi="Times New Roman" w:cs="Times New Roman"/>
          <w:sz w:val="24"/>
          <w:szCs w:val="24"/>
        </w:rPr>
        <w:t>C-TPAT (</w:t>
      </w:r>
      <w:r w:rsidRPr="000C73AB">
        <w:rPr>
          <w:rFonts w:ascii="Times New Roman" w:hAnsi="Times New Roman" w:cs="Times New Roman"/>
          <w:i/>
          <w:sz w:val="24"/>
          <w:szCs w:val="24"/>
        </w:rPr>
        <w:t xml:space="preserve">Customs-Trade </w:t>
      </w:r>
      <w:proofErr w:type="spellStart"/>
      <w:r w:rsidRPr="000C73AB">
        <w:rPr>
          <w:rFonts w:ascii="Times New Roman" w:hAnsi="Times New Roman" w:cs="Times New Roman"/>
          <w:i/>
          <w:sz w:val="24"/>
          <w:szCs w:val="24"/>
        </w:rPr>
        <w:t>Partnership</w:t>
      </w:r>
      <w:proofErr w:type="spellEnd"/>
      <w:r w:rsidRPr="000C73AB">
        <w:rPr>
          <w:rFonts w:ascii="Times New Roman" w:hAnsi="Times New Roman" w:cs="Times New Roman"/>
          <w:i/>
          <w:sz w:val="24"/>
          <w:szCs w:val="24"/>
        </w:rPr>
        <w:t xml:space="preserve"> Against </w:t>
      </w:r>
      <w:proofErr w:type="spellStart"/>
      <w:r w:rsidRPr="000C73AB">
        <w:rPr>
          <w:rFonts w:ascii="Times New Roman" w:hAnsi="Times New Roman" w:cs="Times New Roman"/>
          <w:i/>
          <w:sz w:val="24"/>
          <w:szCs w:val="24"/>
        </w:rPr>
        <w:t>Terrorism</w:t>
      </w:r>
      <w:proofErr w:type="spellEnd"/>
      <w:r w:rsidRPr="000C73AB">
        <w:rPr>
          <w:rFonts w:ascii="Times New Roman" w:hAnsi="Times New Roman" w:cs="Times New Roman"/>
          <w:sz w:val="24"/>
          <w:szCs w:val="24"/>
        </w:rPr>
        <w:t>). Les biens qui auraient été automatisés, sécurisés et validés par les douanes pourraient bénéficier d'un traitement d'importation al</w:t>
      </w:r>
      <w:r w:rsidR="0018694A">
        <w:rPr>
          <w:rFonts w:ascii="Times New Roman" w:hAnsi="Times New Roman" w:cs="Times New Roman"/>
          <w:sz w:val="24"/>
          <w:szCs w:val="24"/>
        </w:rPr>
        <w:t>légé</w:t>
      </w:r>
      <w:r>
        <w:rPr>
          <w:rFonts w:ascii="Times New Roman" w:hAnsi="Times New Roman" w:cs="Times New Roman"/>
          <w:sz w:val="24"/>
          <w:szCs w:val="24"/>
        </w:rPr>
        <w:t xml:space="preserve">. IBM estime que la </w:t>
      </w:r>
      <w:proofErr w:type="spellStart"/>
      <w:r>
        <w:rPr>
          <w:rFonts w:ascii="Times New Roman" w:hAnsi="Times New Roman" w:cs="Times New Roman"/>
          <w:sz w:val="24"/>
          <w:szCs w:val="24"/>
        </w:rPr>
        <w:t>b</w:t>
      </w:r>
      <w:r w:rsidRPr="000C73AB">
        <w:rPr>
          <w:rFonts w:ascii="Times New Roman" w:hAnsi="Times New Roman" w:cs="Times New Roman"/>
          <w:sz w:val="24"/>
          <w:szCs w:val="24"/>
        </w:rPr>
        <w:t>lockchain</w:t>
      </w:r>
      <w:proofErr w:type="spellEnd"/>
      <w:r w:rsidRPr="000C73AB">
        <w:rPr>
          <w:rFonts w:ascii="Times New Roman" w:hAnsi="Times New Roman" w:cs="Times New Roman"/>
          <w:sz w:val="24"/>
          <w:szCs w:val="24"/>
        </w:rPr>
        <w:t xml:space="preserve"> appliquée aux procédures administratives permettrait d’écon</w:t>
      </w:r>
      <w:r w:rsidR="0018694A">
        <w:rPr>
          <w:rFonts w:ascii="Times New Roman" w:hAnsi="Times New Roman" w:cs="Times New Roman"/>
          <w:sz w:val="24"/>
          <w:szCs w:val="24"/>
        </w:rPr>
        <w:t>omiser 300$ par conteneurs. Ce</w:t>
      </w:r>
      <w:r w:rsidRPr="000C73AB">
        <w:rPr>
          <w:rFonts w:ascii="Times New Roman" w:hAnsi="Times New Roman" w:cs="Times New Roman"/>
          <w:sz w:val="24"/>
          <w:szCs w:val="24"/>
        </w:rPr>
        <w:t xml:space="preserve"> qui, dans le cas d’un navire de 18 000 conteneurs, permettrait une économie de 5,4 millions $</w:t>
      </w:r>
      <w:r w:rsidR="0018694A">
        <w:rPr>
          <w:rFonts w:ascii="Times New Roman" w:hAnsi="Times New Roman" w:cs="Times New Roman"/>
          <w:sz w:val="24"/>
          <w:szCs w:val="24"/>
        </w:rPr>
        <w:t xml:space="preserve"> par voyage. Ceci</w:t>
      </w:r>
      <w:r w:rsidRPr="000C73AB">
        <w:rPr>
          <w:rFonts w:ascii="Times New Roman" w:hAnsi="Times New Roman" w:cs="Times New Roman"/>
          <w:sz w:val="24"/>
          <w:szCs w:val="24"/>
        </w:rPr>
        <w:t xml:space="preserve"> explique pourquoi IBM s’est associé à </w:t>
      </w:r>
      <w:proofErr w:type="spellStart"/>
      <w:r w:rsidRPr="000C73AB">
        <w:rPr>
          <w:rFonts w:ascii="Times New Roman" w:hAnsi="Times New Roman" w:cs="Times New Roman"/>
          <w:sz w:val="24"/>
          <w:szCs w:val="24"/>
        </w:rPr>
        <w:t>Maersk</w:t>
      </w:r>
      <w:proofErr w:type="spellEnd"/>
      <w:r w:rsidRPr="000C73AB">
        <w:rPr>
          <w:rFonts w:ascii="Times New Roman" w:hAnsi="Times New Roman" w:cs="Times New Roman"/>
          <w:sz w:val="24"/>
          <w:szCs w:val="24"/>
        </w:rPr>
        <w:t xml:space="preserve"> pour développer une </w:t>
      </w:r>
      <w:proofErr w:type="spellStart"/>
      <w:r w:rsidRPr="000C73AB">
        <w:rPr>
          <w:rFonts w:ascii="Times New Roman" w:hAnsi="Times New Roman" w:cs="Times New Roman"/>
          <w:sz w:val="24"/>
          <w:szCs w:val="24"/>
        </w:rPr>
        <w:t>blockchain</w:t>
      </w:r>
      <w:proofErr w:type="spellEnd"/>
      <w:r w:rsidRPr="000C73AB">
        <w:rPr>
          <w:rFonts w:ascii="Times New Roman" w:hAnsi="Times New Roman" w:cs="Times New Roman"/>
          <w:sz w:val="24"/>
          <w:szCs w:val="24"/>
        </w:rPr>
        <w:t xml:space="preserve"> en la matière</w:t>
      </w:r>
      <w:r w:rsidR="001C6CC2">
        <w:rPr>
          <w:rFonts w:ascii="Times New Roman" w:hAnsi="Times New Roman" w:cs="Times New Roman"/>
          <w:sz w:val="24"/>
          <w:szCs w:val="24"/>
        </w:rPr>
        <w:t xml:space="preserve"> (</w:t>
      </w:r>
      <w:proofErr w:type="spellStart"/>
      <w:r w:rsidR="001C6CC2">
        <w:rPr>
          <w:rFonts w:ascii="Times New Roman" w:hAnsi="Times New Roman" w:cs="Times New Roman"/>
          <w:sz w:val="24"/>
          <w:szCs w:val="24"/>
        </w:rPr>
        <w:t>Tradelens</w:t>
      </w:r>
      <w:proofErr w:type="spellEnd"/>
      <w:r w:rsidR="001C6CC2">
        <w:rPr>
          <w:rFonts w:ascii="Times New Roman" w:hAnsi="Times New Roman" w:cs="Times New Roman"/>
          <w:sz w:val="24"/>
          <w:szCs w:val="24"/>
        </w:rPr>
        <w:t>)</w:t>
      </w:r>
      <w:r w:rsidRPr="000C73AB">
        <w:rPr>
          <w:rFonts w:ascii="Times New Roman" w:hAnsi="Times New Roman" w:cs="Times New Roman"/>
          <w:sz w:val="24"/>
          <w:szCs w:val="24"/>
        </w:rPr>
        <w:t xml:space="preserve"> mais également avec Pacific International Lines et PSA International (second opérateur mondial basé à Singapour).</w:t>
      </w:r>
    </w:p>
    <w:p w:rsidR="004F6DB2" w:rsidRPr="00260EF6" w:rsidRDefault="008C4EF8" w:rsidP="004F6DB2">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lastRenderedPageBreak/>
        <w:t xml:space="preserve">Cette automatisation aura très certainement des effets en matière de commerce international. Un contrat de vente, quel que soit le mode de transport choisi, fait naître des obligations à la charge du vendeur et de l’acheteur. Le vendeur s’engage à livrer le bien, tandis que l’acheteur s’engage, en retour, à payer le prix correspondant à ce bien. </w:t>
      </w:r>
      <w:r w:rsidR="00FC4FAD" w:rsidRPr="00260EF6">
        <w:rPr>
          <w:rFonts w:ascii="Times New Roman" w:hAnsi="Times New Roman" w:cs="Times New Roman"/>
          <w:sz w:val="24"/>
          <w:szCs w:val="24"/>
        </w:rPr>
        <w:t>La simplicité de ces opérations est remise en cause en présence d’une pluralité d’acteurs. Afin de faciliter les ventes internationales, la coutume a élaboré le crédit documentaire</w:t>
      </w:r>
      <w:r w:rsidR="001173D4" w:rsidRPr="00260EF6">
        <w:rPr>
          <w:rFonts w:ascii="Times New Roman" w:hAnsi="Times New Roman" w:cs="Times New Roman"/>
          <w:sz w:val="24"/>
          <w:szCs w:val="24"/>
        </w:rPr>
        <w:t xml:space="preserve"> </w:t>
      </w:r>
      <w:r w:rsidR="00260EF6" w:rsidRPr="00260EF6">
        <w:rPr>
          <w:rFonts w:ascii="Times New Roman" w:hAnsi="Times New Roman" w:cs="Times New Roman"/>
          <w:sz w:val="24"/>
          <w:szCs w:val="24"/>
        </w:rPr>
        <w:t>qui est</w:t>
      </w:r>
      <w:r w:rsidR="006B30F1">
        <w:rPr>
          <w:rFonts w:ascii="Times New Roman" w:hAnsi="Times New Roman" w:cs="Times New Roman"/>
          <w:sz w:val="24"/>
          <w:szCs w:val="24"/>
        </w:rPr>
        <w:t xml:space="preserve">, selon la définition d’Yves </w:t>
      </w:r>
      <w:proofErr w:type="spellStart"/>
      <w:r w:rsidR="006B30F1">
        <w:rPr>
          <w:rFonts w:ascii="Times New Roman" w:hAnsi="Times New Roman" w:cs="Times New Roman"/>
          <w:sz w:val="24"/>
          <w:szCs w:val="24"/>
        </w:rPr>
        <w:t>Tassel</w:t>
      </w:r>
      <w:proofErr w:type="spellEnd"/>
      <w:r w:rsidR="006B30F1">
        <w:rPr>
          <w:rFonts w:ascii="Times New Roman" w:hAnsi="Times New Roman" w:cs="Times New Roman"/>
          <w:sz w:val="24"/>
          <w:szCs w:val="24"/>
        </w:rPr>
        <w:t>,</w:t>
      </w:r>
      <w:r w:rsidR="00010325" w:rsidRPr="00260EF6">
        <w:rPr>
          <w:rFonts w:ascii="Times New Roman" w:hAnsi="Times New Roman" w:cs="Times New Roman"/>
          <w:sz w:val="24"/>
          <w:szCs w:val="24"/>
        </w:rPr>
        <w:t xml:space="preserve"> « une opération bancaire qui permet le paiement d'une vente commerciale internationale contre remise des documents relatifs à la marchandise et à l'expédition et moyennant la constitution de garanties destinées à sécuriser le remboursement du crédit. »</w:t>
      </w:r>
      <w:r w:rsidR="00010325" w:rsidRPr="00260EF6">
        <w:rPr>
          <w:rStyle w:val="Appelnotedebasdep"/>
          <w:rFonts w:ascii="Times New Roman" w:hAnsi="Times New Roman" w:cs="Times New Roman"/>
          <w:sz w:val="24"/>
          <w:szCs w:val="24"/>
        </w:rPr>
        <w:footnoteReference w:id="2"/>
      </w:r>
      <w:r w:rsidR="009652A9" w:rsidRPr="00260EF6">
        <w:rPr>
          <w:rFonts w:ascii="Times New Roman" w:hAnsi="Times New Roman" w:cs="Times New Roman"/>
          <w:sz w:val="24"/>
          <w:szCs w:val="24"/>
        </w:rPr>
        <w:t xml:space="preserve"> </w:t>
      </w:r>
      <w:r w:rsidR="00C0409F" w:rsidRPr="00260EF6">
        <w:rPr>
          <w:rFonts w:ascii="Times New Roman" w:hAnsi="Times New Roman" w:cs="Times New Roman"/>
          <w:sz w:val="24"/>
          <w:szCs w:val="24"/>
        </w:rPr>
        <w:t xml:space="preserve">En matière de </w:t>
      </w:r>
      <w:proofErr w:type="spellStart"/>
      <w:r w:rsidR="00C0409F" w:rsidRPr="00260EF6">
        <w:rPr>
          <w:rFonts w:ascii="Times New Roman" w:hAnsi="Times New Roman" w:cs="Times New Roman"/>
          <w:sz w:val="24"/>
          <w:szCs w:val="24"/>
        </w:rPr>
        <w:t>blockchain</w:t>
      </w:r>
      <w:proofErr w:type="spellEnd"/>
      <w:r w:rsidR="00C0409F" w:rsidRPr="00260EF6">
        <w:rPr>
          <w:rFonts w:ascii="Times New Roman" w:hAnsi="Times New Roman" w:cs="Times New Roman"/>
          <w:sz w:val="24"/>
          <w:szCs w:val="24"/>
        </w:rPr>
        <w:t>, l</w:t>
      </w:r>
      <w:r w:rsidR="009652A9" w:rsidRPr="00260EF6">
        <w:rPr>
          <w:rFonts w:ascii="Times New Roman" w:hAnsi="Times New Roman" w:cs="Times New Roman"/>
          <w:sz w:val="24"/>
          <w:szCs w:val="24"/>
        </w:rPr>
        <w:t xml:space="preserve">’acheteur pourrait mettre les sommes exigées sous séquestre ; sommes qui seraient visibles dans </w:t>
      </w:r>
      <w:r w:rsidR="00C0409F" w:rsidRPr="00260EF6">
        <w:rPr>
          <w:rFonts w:ascii="Times New Roman" w:hAnsi="Times New Roman" w:cs="Times New Roman"/>
          <w:sz w:val="24"/>
          <w:szCs w:val="24"/>
        </w:rPr>
        <w:t>celle-ci</w:t>
      </w:r>
      <w:r w:rsidR="009652A9" w:rsidRPr="00260EF6">
        <w:rPr>
          <w:rFonts w:ascii="Times New Roman" w:hAnsi="Times New Roman" w:cs="Times New Roman"/>
          <w:sz w:val="24"/>
          <w:szCs w:val="24"/>
        </w:rPr>
        <w:t xml:space="preserve"> par le vendeur. La livraison de la marchandise e</w:t>
      </w:r>
      <w:r w:rsidR="0091204C" w:rsidRPr="00260EF6">
        <w:rPr>
          <w:rFonts w:ascii="Times New Roman" w:hAnsi="Times New Roman" w:cs="Times New Roman"/>
          <w:sz w:val="24"/>
          <w:szCs w:val="24"/>
        </w:rPr>
        <w:t>ntrainant automatiquement le déblocage des fonds au profit du vendeur.</w:t>
      </w:r>
      <w:r w:rsidR="004F6DB2" w:rsidRPr="00260EF6">
        <w:rPr>
          <w:rFonts w:ascii="Times New Roman" w:hAnsi="Times New Roman" w:cs="Times New Roman"/>
          <w:sz w:val="24"/>
          <w:szCs w:val="24"/>
        </w:rPr>
        <w:t xml:space="preserve"> </w:t>
      </w:r>
    </w:p>
    <w:p w:rsidR="00296E01" w:rsidRPr="00260EF6" w:rsidRDefault="004F6DB2" w:rsidP="004F6DB2">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t>En terme de délai, le processus dure actuellement entre 7 et 10 jours. Son automatisation permettrait de réduire ce délai à 3h et de réduire les coûts par dix.</w:t>
      </w:r>
    </w:p>
    <w:p w:rsidR="009C0F1F" w:rsidRPr="00260EF6" w:rsidRDefault="0091204C" w:rsidP="008F6508">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t xml:space="preserve">Outre son intérêt économique, la </w:t>
      </w:r>
      <w:proofErr w:type="spellStart"/>
      <w:r w:rsidRPr="00260EF6">
        <w:rPr>
          <w:rFonts w:ascii="Times New Roman" w:hAnsi="Times New Roman" w:cs="Times New Roman"/>
          <w:sz w:val="24"/>
          <w:szCs w:val="24"/>
        </w:rPr>
        <w:t>blockchain</w:t>
      </w:r>
      <w:proofErr w:type="spellEnd"/>
      <w:r w:rsidRPr="00260EF6">
        <w:rPr>
          <w:rFonts w:ascii="Times New Roman" w:hAnsi="Times New Roman" w:cs="Times New Roman"/>
          <w:sz w:val="24"/>
          <w:szCs w:val="24"/>
        </w:rPr>
        <w:t xml:space="preserve"> </w:t>
      </w:r>
      <w:r w:rsidR="00425BCE" w:rsidRPr="00260EF6">
        <w:rPr>
          <w:rFonts w:ascii="Times New Roman" w:hAnsi="Times New Roman" w:cs="Times New Roman"/>
          <w:sz w:val="24"/>
          <w:szCs w:val="24"/>
        </w:rPr>
        <w:t>renforcerait</w:t>
      </w:r>
      <w:r w:rsidRPr="00260EF6">
        <w:rPr>
          <w:rFonts w:ascii="Times New Roman" w:hAnsi="Times New Roman" w:cs="Times New Roman"/>
          <w:sz w:val="24"/>
          <w:szCs w:val="24"/>
        </w:rPr>
        <w:t xml:space="preserve"> le caractère automatique du crédit documentaire</w:t>
      </w:r>
      <w:r w:rsidR="00425BCE" w:rsidRPr="00260EF6">
        <w:rPr>
          <w:rFonts w:ascii="Times New Roman" w:hAnsi="Times New Roman" w:cs="Times New Roman"/>
          <w:sz w:val="24"/>
          <w:szCs w:val="24"/>
        </w:rPr>
        <w:t xml:space="preserve"> (les fonds do</w:t>
      </w:r>
      <w:r w:rsidRPr="00260EF6">
        <w:rPr>
          <w:rFonts w:ascii="Times New Roman" w:hAnsi="Times New Roman" w:cs="Times New Roman"/>
          <w:sz w:val="24"/>
          <w:szCs w:val="24"/>
        </w:rPr>
        <w:t>i</w:t>
      </w:r>
      <w:r w:rsidR="00425BCE" w:rsidRPr="00260EF6">
        <w:rPr>
          <w:rFonts w:ascii="Times New Roman" w:hAnsi="Times New Roman" w:cs="Times New Roman"/>
          <w:sz w:val="24"/>
          <w:szCs w:val="24"/>
        </w:rPr>
        <w:t>v</w:t>
      </w:r>
      <w:r w:rsidRPr="00260EF6">
        <w:rPr>
          <w:rFonts w:ascii="Times New Roman" w:hAnsi="Times New Roman" w:cs="Times New Roman"/>
          <w:sz w:val="24"/>
          <w:szCs w:val="24"/>
        </w:rPr>
        <w:t>ent être libérés dès que les documents prévus sont remis à la banque émettrice) et permet</w:t>
      </w:r>
      <w:r w:rsidR="00425BCE" w:rsidRPr="00260EF6">
        <w:rPr>
          <w:rFonts w:ascii="Times New Roman" w:hAnsi="Times New Roman" w:cs="Times New Roman"/>
          <w:sz w:val="24"/>
          <w:szCs w:val="24"/>
        </w:rPr>
        <w:t>trait</w:t>
      </w:r>
      <w:r w:rsidRPr="00260EF6">
        <w:rPr>
          <w:rFonts w:ascii="Times New Roman" w:hAnsi="Times New Roman" w:cs="Times New Roman"/>
          <w:sz w:val="24"/>
          <w:szCs w:val="24"/>
        </w:rPr>
        <w:t xml:space="preserve"> de lutter contre l’entrave la plus classique en matière de commerce international : la fraude. </w:t>
      </w:r>
      <w:r w:rsidR="00286570" w:rsidRPr="00260EF6">
        <w:rPr>
          <w:rFonts w:ascii="Times New Roman" w:hAnsi="Times New Roman" w:cs="Times New Roman"/>
          <w:sz w:val="24"/>
          <w:szCs w:val="24"/>
        </w:rPr>
        <w:t>Un exemple de celle-ci est le faux avis d’expédition des marchandises via un connaissement embarqué</w:t>
      </w:r>
      <w:r w:rsidR="00286570" w:rsidRPr="00260EF6">
        <w:rPr>
          <w:rStyle w:val="Appelnotedebasdep"/>
          <w:rFonts w:ascii="Times New Roman" w:hAnsi="Times New Roman" w:cs="Times New Roman"/>
          <w:sz w:val="24"/>
          <w:szCs w:val="24"/>
        </w:rPr>
        <w:footnoteReference w:id="3"/>
      </w:r>
      <w:r w:rsidR="00425BCE" w:rsidRPr="00260EF6">
        <w:rPr>
          <w:rFonts w:ascii="Times New Roman" w:hAnsi="Times New Roman" w:cs="Times New Roman"/>
          <w:sz w:val="24"/>
          <w:szCs w:val="24"/>
        </w:rPr>
        <w:t xml:space="preserve">. En l’espèce, l’avantage de la </w:t>
      </w:r>
      <w:proofErr w:type="spellStart"/>
      <w:r w:rsidR="00425BCE" w:rsidRPr="00260EF6">
        <w:rPr>
          <w:rFonts w:ascii="Times New Roman" w:hAnsi="Times New Roman" w:cs="Times New Roman"/>
          <w:sz w:val="24"/>
          <w:szCs w:val="24"/>
        </w:rPr>
        <w:t>blockchain</w:t>
      </w:r>
      <w:proofErr w:type="spellEnd"/>
      <w:r w:rsidR="00425BCE" w:rsidRPr="00260EF6">
        <w:rPr>
          <w:rFonts w:ascii="Times New Roman" w:hAnsi="Times New Roman" w:cs="Times New Roman"/>
          <w:sz w:val="24"/>
          <w:szCs w:val="24"/>
        </w:rPr>
        <w:t xml:space="preserve"> serait de certifier le chargement de la marchandise sur un navire</w:t>
      </w:r>
      <w:r w:rsidR="001173D4" w:rsidRPr="00260EF6">
        <w:rPr>
          <w:rFonts w:ascii="Times New Roman" w:hAnsi="Times New Roman" w:cs="Times New Roman"/>
          <w:sz w:val="24"/>
          <w:szCs w:val="24"/>
        </w:rPr>
        <w:t xml:space="preserve"> et, ce, quel que soit le port de chargement.</w:t>
      </w:r>
      <w:r w:rsidR="00286570" w:rsidRPr="00260EF6">
        <w:rPr>
          <w:rFonts w:ascii="Times New Roman" w:hAnsi="Times New Roman" w:cs="Times New Roman"/>
          <w:sz w:val="24"/>
          <w:szCs w:val="24"/>
        </w:rPr>
        <w:t xml:space="preserve"> </w:t>
      </w:r>
    </w:p>
    <w:p w:rsidR="00893292" w:rsidRPr="00260EF6" w:rsidRDefault="00301759" w:rsidP="008F6508">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lastRenderedPageBreak/>
        <w:t xml:space="preserve">Une autre illustration de l’intérêt de la conservation et de l’échange de données certifiées dans une </w:t>
      </w:r>
      <w:proofErr w:type="spellStart"/>
      <w:r w:rsidRPr="00260EF6">
        <w:rPr>
          <w:rFonts w:ascii="Times New Roman" w:hAnsi="Times New Roman" w:cs="Times New Roman"/>
          <w:sz w:val="24"/>
          <w:szCs w:val="24"/>
        </w:rPr>
        <w:t>blockchain</w:t>
      </w:r>
      <w:proofErr w:type="spellEnd"/>
      <w:r w:rsidRPr="00260EF6">
        <w:rPr>
          <w:rFonts w:ascii="Times New Roman" w:hAnsi="Times New Roman" w:cs="Times New Roman"/>
          <w:sz w:val="24"/>
          <w:szCs w:val="24"/>
        </w:rPr>
        <w:t xml:space="preserve"> concerne le transport </w:t>
      </w:r>
      <w:r w:rsidR="00890304">
        <w:rPr>
          <w:rFonts w:ascii="Times New Roman" w:hAnsi="Times New Roman" w:cs="Times New Roman"/>
          <w:sz w:val="24"/>
          <w:szCs w:val="24"/>
        </w:rPr>
        <w:t>conteneurisé qui</w:t>
      </w:r>
      <w:r w:rsidR="00C0409F" w:rsidRPr="00260EF6">
        <w:rPr>
          <w:rFonts w:ascii="Times New Roman" w:hAnsi="Times New Roman" w:cs="Times New Roman"/>
          <w:sz w:val="24"/>
          <w:szCs w:val="24"/>
        </w:rPr>
        <w:t xml:space="preserve"> </w:t>
      </w:r>
      <w:r w:rsidRPr="00260EF6">
        <w:rPr>
          <w:rFonts w:ascii="Times New Roman" w:hAnsi="Times New Roman" w:cs="Times New Roman"/>
          <w:sz w:val="24"/>
          <w:szCs w:val="24"/>
        </w:rPr>
        <w:t>ne cesse de croitre en volumes depuis plus de quinze ans (+ 212% entre 2000 et 2016</w:t>
      </w:r>
      <w:r w:rsidRPr="00260EF6">
        <w:rPr>
          <w:rStyle w:val="Appelnotedebasdep"/>
          <w:rFonts w:ascii="Times New Roman" w:hAnsi="Times New Roman" w:cs="Times New Roman"/>
          <w:sz w:val="24"/>
          <w:szCs w:val="24"/>
        </w:rPr>
        <w:footnoteReference w:id="4"/>
      </w:r>
      <w:r w:rsidR="00C0409F" w:rsidRPr="00260EF6">
        <w:rPr>
          <w:rFonts w:ascii="Times New Roman" w:hAnsi="Times New Roman" w:cs="Times New Roman"/>
          <w:sz w:val="24"/>
          <w:szCs w:val="24"/>
        </w:rPr>
        <w:t>)</w:t>
      </w:r>
      <w:r w:rsidRPr="00260EF6">
        <w:rPr>
          <w:rFonts w:ascii="Times New Roman" w:hAnsi="Times New Roman" w:cs="Times New Roman"/>
          <w:sz w:val="24"/>
          <w:szCs w:val="24"/>
        </w:rPr>
        <w:t xml:space="preserve">. </w:t>
      </w:r>
      <w:r w:rsidR="00DE06B4" w:rsidRPr="00260EF6">
        <w:rPr>
          <w:rFonts w:ascii="Times New Roman" w:hAnsi="Times New Roman" w:cs="Times New Roman"/>
          <w:sz w:val="24"/>
          <w:szCs w:val="24"/>
        </w:rPr>
        <w:t xml:space="preserve">Cette croissance s’accompagne d’une forte volatilité des taux de fret. Les conséquences sont doubles : </w:t>
      </w:r>
      <w:r w:rsidR="00893292" w:rsidRPr="00260EF6">
        <w:rPr>
          <w:rFonts w:ascii="Times New Roman" w:hAnsi="Times New Roman" w:cs="Times New Roman"/>
          <w:sz w:val="24"/>
          <w:szCs w:val="24"/>
        </w:rPr>
        <w:t>certaines compagnies maritimes pratiquent la surréservation</w:t>
      </w:r>
      <w:r w:rsidR="00DE06B4" w:rsidRPr="00260EF6">
        <w:rPr>
          <w:rFonts w:ascii="Times New Roman" w:hAnsi="Times New Roman" w:cs="Times New Roman"/>
          <w:sz w:val="24"/>
          <w:szCs w:val="24"/>
        </w:rPr>
        <w:t xml:space="preserve"> </w:t>
      </w:r>
      <w:r w:rsidR="00893292" w:rsidRPr="00260EF6">
        <w:rPr>
          <w:rFonts w:ascii="Times New Roman" w:hAnsi="Times New Roman" w:cs="Times New Roman"/>
          <w:sz w:val="24"/>
          <w:szCs w:val="24"/>
        </w:rPr>
        <w:t>(</w:t>
      </w:r>
      <w:r w:rsidR="00DE06B4" w:rsidRPr="00260EF6">
        <w:rPr>
          <w:rFonts w:ascii="Times New Roman" w:hAnsi="Times New Roman" w:cs="Times New Roman"/>
          <w:sz w:val="24"/>
          <w:szCs w:val="24"/>
        </w:rPr>
        <w:t>surbooking</w:t>
      </w:r>
      <w:r w:rsidR="00893292" w:rsidRPr="00260EF6">
        <w:rPr>
          <w:rFonts w:ascii="Times New Roman" w:hAnsi="Times New Roman" w:cs="Times New Roman"/>
          <w:sz w:val="24"/>
          <w:szCs w:val="24"/>
        </w:rPr>
        <w:t>) empêchant de nombreux conteneurs d’embarquer ; inversement, de nombreux chargeurs pratiquent des réservations fantômes (</w:t>
      </w:r>
      <w:proofErr w:type="spellStart"/>
      <w:r w:rsidR="00893292" w:rsidRPr="00260EF6">
        <w:rPr>
          <w:rFonts w:ascii="Times New Roman" w:hAnsi="Times New Roman" w:cs="Times New Roman"/>
          <w:i/>
          <w:sz w:val="24"/>
          <w:szCs w:val="24"/>
        </w:rPr>
        <w:t>Ghost</w:t>
      </w:r>
      <w:proofErr w:type="spellEnd"/>
      <w:r w:rsidR="00893292" w:rsidRPr="00260EF6">
        <w:rPr>
          <w:rFonts w:ascii="Times New Roman" w:hAnsi="Times New Roman" w:cs="Times New Roman"/>
          <w:i/>
          <w:sz w:val="24"/>
          <w:szCs w:val="24"/>
        </w:rPr>
        <w:t xml:space="preserve"> </w:t>
      </w:r>
      <w:proofErr w:type="spellStart"/>
      <w:r w:rsidR="00893292" w:rsidRPr="00260EF6">
        <w:rPr>
          <w:rFonts w:ascii="Times New Roman" w:hAnsi="Times New Roman" w:cs="Times New Roman"/>
          <w:i/>
          <w:sz w:val="24"/>
          <w:szCs w:val="24"/>
        </w:rPr>
        <w:t>Booking</w:t>
      </w:r>
      <w:proofErr w:type="spellEnd"/>
      <w:r w:rsidR="00893292" w:rsidRPr="00260EF6">
        <w:rPr>
          <w:rFonts w:ascii="Times New Roman" w:hAnsi="Times New Roman" w:cs="Times New Roman"/>
          <w:sz w:val="24"/>
          <w:szCs w:val="24"/>
        </w:rPr>
        <w:t>), à savoir des réservations non honorées, empêchant les navires d’être chargés à plein.</w:t>
      </w:r>
    </w:p>
    <w:p w:rsidR="00EF6F46" w:rsidRPr="00260EF6" w:rsidRDefault="00893292" w:rsidP="008F6508">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t xml:space="preserve">Afin d’éviter ces phénomènes, une startup hongkongaise a créé une crypto-monnaie, le TEU </w:t>
      </w:r>
      <w:proofErr w:type="spellStart"/>
      <w:r w:rsidRPr="00260EF6">
        <w:rPr>
          <w:rFonts w:ascii="Times New Roman" w:hAnsi="Times New Roman" w:cs="Times New Roman"/>
          <w:sz w:val="24"/>
          <w:szCs w:val="24"/>
        </w:rPr>
        <w:t>Token</w:t>
      </w:r>
      <w:proofErr w:type="spellEnd"/>
      <w:r w:rsidRPr="00260EF6">
        <w:rPr>
          <w:rFonts w:ascii="Times New Roman" w:hAnsi="Times New Roman" w:cs="Times New Roman"/>
          <w:sz w:val="24"/>
          <w:szCs w:val="24"/>
        </w:rPr>
        <w:t xml:space="preserve">. </w:t>
      </w:r>
      <w:r w:rsidR="00890304">
        <w:rPr>
          <w:rFonts w:ascii="Times New Roman" w:hAnsi="Times New Roman" w:cs="Times New Roman"/>
          <w:sz w:val="24"/>
          <w:szCs w:val="24"/>
        </w:rPr>
        <w:t>Son principe est simple. U</w:t>
      </w:r>
      <w:r w:rsidR="003C01C6" w:rsidRPr="00260EF6">
        <w:rPr>
          <w:rFonts w:ascii="Times New Roman" w:hAnsi="Times New Roman" w:cs="Times New Roman"/>
          <w:sz w:val="24"/>
          <w:szCs w:val="24"/>
        </w:rPr>
        <w:t>n exportateur émet le souhait de charger sa marchandise sur un navire. La compagnie maritime confirme alors ou non la faisabi</w:t>
      </w:r>
      <w:r w:rsidR="001457D0" w:rsidRPr="00260EF6">
        <w:rPr>
          <w:rFonts w:ascii="Times New Roman" w:hAnsi="Times New Roman" w:cs="Times New Roman"/>
          <w:sz w:val="24"/>
          <w:szCs w:val="24"/>
        </w:rPr>
        <w:t>lité du chargement et son coût. En l’espèce, l</w:t>
      </w:r>
      <w:r w:rsidR="003C01C6" w:rsidRPr="00260EF6">
        <w:rPr>
          <w:rFonts w:ascii="Times New Roman" w:hAnsi="Times New Roman" w:cs="Times New Roman"/>
          <w:sz w:val="24"/>
          <w:szCs w:val="24"/>
        </w:rPr>
        <w:t xml:space="preserve">a différence réside dans l’existence d’une </w:t>
      </w:r>
      <w:proofErr w:type="spellStart"/>
      <w:r w:rsidR="003C01C6" w:rsidRPr="00260EF6">
        <w:rPr>
          <w:rFonts w:ascii="Times New Roman" w:hAnsi="Times New Roman" w:cs="Times New Roman"/>
          <w:sz w:val="24"/>
          <w:szCs w:val="24"/>
        </w:rPr>
        <w:t>blockchain</w:t>
      </w:r>
      <w:proofErr w:type="spellEnd"/>
      <w:r w:rsidR="003C01C6" w:rsidRPr="00260EF6">
        <w:rPr>
          <w:rFonts w:ascii="Times New Roman" w:hAnsi="Times New Roman" w:cs="Times New Roman"/>
          <w:sz w:val="24"/>
          <w:szCs w:val="24"/>
        </w:rPr>
        <w:t xml:space="preserve"> sur laquelle </w:t>
      </w:r>
      <w:r w:rsidR="00C0409F" w:rsidRPr="00260EF6">
        <w:rPr>
          <w:rFonts w:ascii="Times New Roman" w:hAnsi="Times New Roman" w:cs="Times New Roman"/>
          <w:sz w:val="24"/>
          <w:szCs w:val="24"/>
        </w:rPr>
        <w:t>chacune des parties consignera</w:t>
      </w:r>
      <w:r w:rsidR="003C01C6" w:rsidRPr="00260EF6">
        <w:rPr>
          <w:rFonts w:ascii="Times New Roman" w:hAnsi="Times New Roman" w:cs="Times New Roman"/>
          <w:sz w:val="24"/>
          <w:szCs w:val="24"/>
        </w:rPr>
        <w:t xml:space="preserve"> des </w:t>
      </w:r>
      <w:proofErr w:type="spellStart"/>
      <w:r w:rsidR="003C01C6" w:rsidRPr="00260EF6">
        <w:rPr>
          <w:rFonts w:ascii="Times New Roman" w:hAnsi="Times New Roman" w:cs="Times New Roman"/>
          <w:sz w:val="24"/>
          <w:szCs w:val="24"/>
        </w:rPr>
        <w:t>tokens</w:t>
      </w:r>
      <w:proofErr w:type="spellEnd"/>
      <w:r w:rsidR="003C01C6" w:rsidRPr="00260EF6">
        <w:rPr>
          <w:rFonts w:ascii="Times New Roman" w:hAnsi="Times New Roman" w:cs="Times New Roman"/>
          <w:sz w:val="24"/>
          <w:szCs w:val="24"/>
        </w:rPr>
        <w:t xml:space="preserve">. En cas de non-respect des engagements, le co-contractant subissant un dommage </w:t>
      </w:r>
      <w:r w:rsidR="0051497E" w:rsidRPr="00260EF6">
        <w:rPr>
          <w:rFonts w:ascii="Times New Roman" w:hAnsi="Times New Roman" w:cs="Times New Roman"/>
          <w:sz w:val="24"/>
          <w:szCs w:val="24"/>
        </w:rPr>
        <w:t xml:space="preserve">bénéficiera des </w:t>
      </w:r>
      <w:proofErr w:type="spellStart"/>
      <w:r w:rsidR="0051497E" w:rsidRPr="00260EF6">
        <w:rPr>
          <w:rFonts w:ascii="Times New Roman" w:hAnsi="Times New Roman" w:cs="Times New Roman"/>
          <w:sz w:val="24"/>
          <w:szCs w:val="24"/>
        </w:rPr>
        <w:t>token</w:t>
      </w:r>
      <w:r w:rsidR="001A736D" w:rsidRPr="00260EF6">
        <w:rPr>
          <w:rFonts w:ascii="Times New Roman" w:hAnsi="Times New Roman" w:cs="Times New Roman"/>
          <w:sz w:val="24"/>
          <w:szCs w:val="24"/>
        </w:rPr>
        <w:t>s</w:t>
      </w:r>
      <w:proofErr w:type="spellEnd"/>
      <w:r w:rsidR="0051497E" w:rsidRPr="00260EF6">
        <w:rPr>
          <w:rFonts w:ascii="Times New Roman" w:hAnsi="Times New Roman" w:cs="Times New Roman"/>
          <w:sz w:val="24"/>
          <w:szCs w:val="24"/>
        </w:rPr>
        <w:t xml:space="preserve"> dépos</w:t>
      </w:r>
      <w:r w:rsidR="00487E88" w:rsidRPr="00260EF6">
        <w:rPr>
          <w:rFonts w:ascii="Times New Roman" w:hAnsi="Times New Roman" w:cs="Times New Roman"/>
          <w:sz w:val="24"/>
          <w:szCs w:val="24"/>
        </w:rPr>
        <w:t>és par le co-contractant fautif</w:t>
      </w:r>
      <w:r w:rsidR="0051497E" w:rsidRPr="00260EF6">
        <w:rPr>
          <w:rFonts w:ascii="Times New Roman" w:hAnsi="Times New Roman" w:cs="Times New Roman"/>
          <w:sz w:val="24"/>
          <w:szCs w:val="24"/>
        </w:rPr>
        <w:t xml:space="preserve">. </w:t>
      </w:r>
      <w:r w:rsidR="00EF6F46" w:rsidRPr="00260EF6">
        <w:rPr>
          <w:rFonts w:ascii="Times New Roman" w:hAnsi="Times New Roman" w:cs="Times New Roman"/>
          <w:sz w:val="24"/>
          <w:szCs w:val="24"/>
        </w:rPr>
        <w:t xml:space="preserve">Cela revient à automatiser la responsabilité contractuelle de la partie fautive via un smart </w:t>
      </w:r>
      <w:proofErr w:type="spellStart"/>
      <w:r w:rsidR="00EF6F46" w:rsidRPr="00260EF6">
        <w:rPr>
          <w:rFonts w:ascii="Times New Roman" w:hAnsi="Times New Roman" w:cs="Times New Roman"/>
          <w:sz w:val="24"/>
          <w:szCs w:val="24"/>
        </w:rPr>
        <w:t>contract</w:t>
      </w:r>
      <w:proofErr w:type="spellEnd"/>
      <w:r w:rsidR="00EF6F46" w:rsidRPr="00260EF6">
        <w:rPr>
          <w:rFonts w:ascii="Times New Roman" w:hAnsi="Times New Roman" w:cs="Times New Roman"/>
          <w:sz w:val="24"/>
          <w:szCs w:val="24"/>
        </w:rPr>
        <w:t> ; responsabilité qui en temps normal est prévue par une clause pénale.</w:t>
      </w:r>
    </w:p>
    <w:p w:rsidR="001A736D" w:rsidRPr="00260EF6" w:rsidRDefault="00EF6F46" w:rsidP="008F6508">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t>Le contrat de transport de marchandises par voie maritime est au fait de la responsabilité contractuelle</w:t>
      </w:r>
      <w:r w:rsidR="00D747FC" w:rsidRPr="00260EF6">
        <w:rPr>
          <w:rFonts w:ascii="Times New Roman" w:hAnsi="Times New Roman" w:cs="Times New Roman"/>
          <w:sz w:val="24"/>
          <w:szCs w:val="24"/>
        </w:rPr>
        <w:t xml:space="preserve"> </w:t>
      </w:r>
      <w:r w:rsidR="00C0409F" w:rsidRPr="00260EF6">
        <w:rPr>
          <w:rFonts w:ascii="Times New Roman" w:hAnsi="Times New Roman" w:cs="Times New Roman"/>
          <w:sz w:val="24"/>
          <w:szCs w:val="24"/>
        </w:rPr>
        <w:t>grâce à</w:t>
      </w:r>
      <w:r w:rsidR="00F834C1">
        <w:rPr>
          <w:rFonts w:ascii="Times New Roman" w:hAnsi="Times New Roman" w:cs="Times New Roman"/>
          <w:sz w:val="24"/>
          <w:szCs w:val="24"/>
        </w:rPr>
        <w:t xml:space="preserve"> l’arrêté de fret</w:t>
      </w:r>
      <w:r w:rsidRPr="00260EF6">
        <w:rPr>
          <w:rFonts w:ascii="Times New Roman" w:hAnsi="Times New Roman" w:cs="Times New Roman"/>
          <w:sz w:val="24"/>
          <w:szCs w:val="24"/>
        </w:rPr>
        <w:t>.</w:t>
      </w:r>
      <w:r w:rsidR="00D747FC" w:rsidRPr="00260EF6">
        <w:rPr>
          <w:rFonts w:ascii="Times New Roman" w:hAnsi="Times New Roman" w:cs="Times New Roman"/>
          <w:sz w:val="24"/>
          <w:szCs w:val="24"/>
        </w:rPr>
        <w:t xml:space="preserve"> Il s’agit</w:t>
      </w:r>
      <w:r w:rsidR="006B30F1">
        <w:rPr>
          <w:rFonts w:ascii="Times New Roman" w:hAnsi="Times New Roman" w:cs="Times New Roman"/>
          <w:sz w:val="24"/>
          <w:szCs w:val="24"/>
        </w:rPr>
        <w:t>, comme défini par Alain le Bayon,</w:t>
      </w:r>
      <w:r w:rsidR="00D747FC" w:rsidRPr="00260EF6">
        <w:rPr>
          <w:rFonts w:ascii="Times New Roman" w:hAnsi="Times New Roman" w:cs="Times New Roman"/>
          <w:sz w:val="24"/>
          <w:szCs w:val="24"/>
        </w:rPr>
        <w:t xml:space="preserve"> d’un « document en usage dans la pratique et dont l'objet est de réserver un emplacement dans un navire pour l'acheminement de lots importants de marchandises</w:t>
      </w:r>
      <w:r w:rsidR="00F9598C" w:rsidRPr="00260EF6">
        <w:rPr>
          <w:rFonts w:ascii="Times New Roman" w:hAnsi="Times New Roman" w:cs="Times New Roman"/>
          <w:sz w:val="24"/>
          <w:szCs w:val="24"/>
        </w:rPr>
        <w:t> »</w:t>
      </w:r>
      <w:r w:rsidR="00D747FC" w:rsidRPr="00260EF6">
        <w:rPr>
          <w:rStyle w:val="Appelnotedebasdep"/>
          <w:rFonts w:ascii="Times New Roman" w:hAnsi="Times New Roman" w:cs="Times New Roman"/>
          <w:sz w:val="24"/>
          <w:szCs w:val="24"/>
        </w:rPr>
        <w:footnoteReference w:id="5"/>
      </w:r>
      <w:r w:rsidR="001457D0" w:rsidRPr="00260EF6">
        <w:rPr>
          <w:rFonts w:ascii="Times New Roman" w:hAnsi="Times New Roman" w:cs="Times New Roman"/>
          <w:sz w:val="24"/>
          <w:szCs w:val="24"/>
        </w:rPr>
        <w:t xml:space="preserve"> qu’il est possible de qualifier de</w:t>
      </w:r>
      <w:r w:rsidR="00F9598C" w:rsidRPr="00260EF6">
        <w:rPr>
          <w:rFonts w:ascii="Times New Roman" w:hAnsi="Times New Roman" w:cs="Times New Roman"/>
          <w:sz w:val="24"/>
          <w:szCs w:val="24"/>
        </w:rPr>
        <w:t xml:space="preserve"> contrat synallagmatique par lequel le transporteur maritime et le chargeur s’engagent réciproquement. Le non-respect de ces obligations est une faute contractuelle</w:t>
      </w:r>
      <w:r w:rsidR="0035706A">
        <w:rPr>
          <w:rFonts w:ascii="Times New Roman" w:hAnsi="Times New Roman" w:cs="Times New Roman"/>
          <w:sz w:val="24"/>
          <w:szCs w:val="24"/>
        </w:rPr>
        <w:t xml:space="preserve"> comme le rappelle la sentence arbitrale de la Chambre du</w:t>
      </w:r>
      <w:r w:rsidR="0035706A">
        <w:rPr>
          <w:sz w:val="20"/>
        </w:rPr>
        <w:t xml:space="preserve"> </w:t>
      </w:r>
      <w:r w:rsidR="0035706A" w:rsidRPr="0035706A">
        <w:rPr>
          <w:rFonts w:ascii="Times New Roman" w:hAnsi="Times New Roman" w:cs="Times New Roman"/>
          <w:sz w:val="24"/>
          <w:szCs w:val="24"/>
        </w:rPr>
        <w:t>4 nov. 2000</w:t>
      </w:r>
      <w:r w:rsidR="0035706A">
        <w:rPr>
          <w:rFonts w:ascii="Times New Roman" w:hAnsi="Times New Roman" w:cs="Times New Roman"/>
          <w:sz w:val="24"/>
          <w:szCs w:val="24"/>
        </w:rPr>
        <w:t xml:space="preserve"> (n° 1041</w:t>
      </w:r>
      <w:r w:rsidR="0035706A" w:rsidRPr="0035706A">
        <w:rPr>
          <w:rFonts w:ascii="Times New Roman" w:hAnsi="Times New Roman" w:cs="Times New Roman"/>
          <w:sz w:val="24"/>
          <w:szCs w:val="24"/>
        </w:rPr>
        <w:t>, DMF 2001, p. 407</w:t>
      </w:r>
      <w:r w:rsidR="0035706A">
        <w:rPr>
          <w:rFonts w:ascii="Times New Roman" w:hAnsi="Times New Roman" w:cs="Times New Roman"/>
          <w:sz w:val="24"/>
          <w:szCs w:val="24"/>
        </w:rPr>
        <w:t>)</w:t>
      </w:r>
      <w:r w:rsidR="00F9598C" w:rsidRPr="00260EF6">
        <w:rPr>
          <w:rFonts w:ascii="Times New Roman" w:hAnsi="Times New Roman" w:cs="Times New Roman"/>
          <w:sz w:val="24"/>
          <w:szCs w:val="24"/>
        </w:rPr>
        <w:t xml:space="preserve">. </w:t>
      </w:r>
      <w:r w:rsidR="00B4284D" w:rsidRPr="00260EF6">
        <w:rPr>
          <w:rFonts w:ascii="Times New Roman" w:hAnsi="Times New Roman" w:cs="Times New Roman"/>
          <w:sz w:val="24"/>
          <w:szCs w:val="24"/>
        </w:rPr>
        <w:t xml:space="preserve">Le projet TEU </w:t>
      </w:r>
      <w:proofErr w:type="spellStart"/>
      <w:r w:rsidR="00B4284D" w:rsidRPr="00260EF6">
        <w:rPr>
          <w:rFonts w:ascii="Times New Roman" w:hAnsi="Times New Roman" w:cs="Times New Roman"/>
          <w:sz w:val="24"/>
          <w:szCs w:val="24"/>
        </w:rPr>
        <w:t>Tokens</w:t>
      </w:r>
      <w:proofErr w:type="spellEnd"/>
      <w:r w:rsidR="00B4284D" w:rsidRPr="00260EF6">
        <w:rPr>
          <w:rFonts w:ascii="Times New Roman" w:hAnsi="Times New Roman" w:cs="Times New Roman"/>
          <w:sz w:val="24"/>
          <w:szCs w:val="24"/>
        </w:rPr>
        <w:t xml:space="preserve"> permettrait donc d’automatiser l</w:t>
      </w:r>
      <w:r w:rsidR="00962C79" w:rsidRPr="00260EF6">
        <w:rPr>
          <w:rFonts w:ascii="Times New Roman" w:hAnsi="Times New Roman" w:cs="Times New Roman"/>
          <w:sz w:val="24"/>
          <w:szCs w:val="24"/>
        </w:rPr>
        <w:t xml:space="preserve">a mise en jeu de la responsabilité contractuelle de </w:t>
      </w:r>
      <w:r w:rsidR="00962C79" w:rsidRPr="00260EF6">
        <w:rPr>
          <w:rFonts w:ascii="Times New Roman" w:hAnsi="Times New Roman" w:cs="Times New Roman"/>
          <w:sz w:val="24"/>
          <w:szCs w:val="24"/>
        </w:rPr>
        <w:lastRenderedPageBreak/>
        <w:t xml:space="preserve">l’acteur fautif sur le fondement d’un smart </w:t>
      </w:r>
      <w:proofErr w:type="spellStart"/>
      <w:r w:rsidR="00962C79" w:rsidRPr="00260EF6">
        <w:rPr>
          <w:rFonts w:ascii="Times New Roman" w:hAnsi="Times New Roman" w:cs="Times New Roman"/>
          <w:sz w:val="24"/>
          <w:szCs w:val="24"/>
        </w:rPr>
        <w:t>contract</w:t>
      </w:r>
      <w:proofErr w:type="spellEnd"/>
      <w:r w:rsidR="00962C79" w:rsidRPr="00260EF6">
        <w:rPr>
          <w:rFonts w:ascii="Times New Roman" w:hAnsi="Times New Roman" w:cs="Times New Roman"/>
          <w:sz w:val="24"/>
          <w:szCs w:val="24"/>
        </w:rPr>
        <w:t xml:space="preserve">. </w:t>
      </w:r>
      <w:r w:rsidR="008F0175" w:rsidRPr="00260EF6">
        <w:rPr>
          <w:rFonts w:ascii="Times New Roman" w:hAnsi="Times New Roman" w:cs="Times New Roman"/>
          <w:sz w:val="24"/>
          <w:szCs w:val="24"/>
        </w:rPr>
        <w:t xml:space="preserve">La question des clauses attributives de compétence est résolue grâce à leur insertion dans le contrat « classique » que le smart </w:t>
      </w:r>
      <w:proofErr w:type="spellStart"/>
      <w:r w:rsidR="008F0175" w:rsidRPr="00260EF6">
        <w:rPr>
          <w:rFonts w:ascii="Times New Roman" w:hAnsi="Times New Roman" w:cs="Times New Roman"/>
          <w:sz w:val="24"/>
          <w:szCs w:val="24"/>
        </w:rPr>
        <w:t>contract</w:t>
      </w:r>
      <w:proofErr w:type="spellEnd"/>
      <w:r w:rsidR="008F0175" w:rsidRPr="00260EF6">
        <w:rPr>
          <w:rFonts w:ascii="Times New Roman" w:hAnsi="Times New Roman" w:cs="Times New Roman"/>
          <w:sz w:val="24"/>
          <w:szCs w:val="24"/>
        </w:rPr>
        <w:t xml:space="preserve"> codifiera. </w:t>
      </w:r>
      <w:r w:rsidR="006D174A" w:rsidRPr="00260EF6">
        <w:rPr>
          <w:rFonts w:ascii="Times New Roman" w:hAnsi="Times New Roman" w:cs="Times New Roman"/>
          <w:sz w:val="24"/>
          <w:szCs w:val="24"/>
        </w:rPr>
        <w:t xml:space="preserve">Il en va de même </w:t>
      </w:r>
      <w:r w:rsidR="00C0409F" w:rsidRPr="00260EF6">
        <w:rPr>
          <w:rFonts w:ascii="Times New Roman" w:hAnsi="Times New Roman" w:cs="Times New Roman"/>
          <w:sz w:val="24"/>
          <w:szCs w:val="24"/>
        </w:rPr>
        <w:t xml:space="preserve">pour </w:t>
      </w:r>
      <w:r w:rsidR="006D174A" w:rsidRPr="00260EF6">
        <w:rPr>
          <w:rFonts w:ascii="Times New Roman" w:hAnsi="Times New Roman" w:cs="Times New Roman"/>
          <w:sz w:val="24"/>
          <w:szCs w:val="24"/>
        </w:rPr>
        <w:t>le quantum de l’indemnité due au titre de la clause pénale. Celle-ci, également présente dans le contrat d’origine, évaluera par avance et forfaitairement le montant de cette indemnité.</w:t>
      </w:r>
    </w:p>
    <w:p w:rsidR="006D174A" w:rsidRPr="00260EF6" w:rsidRDefault="00FD5530" w:rsidP="008F6508">
      <w:pPr>
        <w:spacing w:line="480" w:lineRule="auto"/>
        <w:jc w:val="both"/>
        <w:rPr>
          <w:rFonts w:ascii="Times New Roman" w:hAnsi="Times New Roman" w:cs="Times New Roman"/>
          <w:sz w:val="24"/>
          <w:szCs w:val="24"/>
        </w:rPr>
      </w:pPr>
      <w:r w:rsidRPr="00260EF6">
        <w:rPr>
          <w:rFonts w:ascii="Times New Roman" w:hAnsi="Times New Roman" w:cs="Times New Roman"/>
          <w:sz w:val="24"/>
          <w:szCs w:val="24"/>
        </w:rPr>
        <w:t>C</w:t>
      </w:r>
      <w:r w:rsidR="006D174A" w:rsidRPr="00260EF6">
        <w:rPr>
          <w:rFonts w:ascii="Times New Roman" w:hAnsi="Times New Roman" w:cs="Times New Roman"/>
          <w:sz w:val="24"/>
          <w:szCs w:val="24"/>
        </w:rPr>
        <w:t xml:space="preserve">es développements </w:t>
      </w:r>
      <w:r w:rsidR="00260EF6" w:rsidRPr="00260EF6">
        <w:rPr>
          <w:rFonts w:ascii="Times New Roman" w:hAnsi="Times New Roman" w:cs="Times New Roman"/>
          <w:sz w:val="24"/>
          <w:szCs w:val="24"/>
        </w:rPr>
        <w:t xml:space="preserve">rappellent </w:t>
      </w:r>
      <w:r w:rsidRPr="00260EF6">
        <w:rPr>
          <w:rFonts w:ascii="Times New Roman" w:hAnsi="Times New Roman" w:cs="Times New Roman"/>
          <w:sz w:val="24"/>
          <w:szCs w:val="24"/>
        </w:rPr>
        <w:t xml:space="preserve">le rôle central du contrat de vente que viendra codifier le smart </w:t>
      </w:r>
      <w:proofErr w:type="spellStart"/>
      <w:r w:rsidRPr="00260EF6">
        <w:rPr>
          <w:rFonts w:ascii="Times New Roman" w:hAnsi="Times New Roman" w:cs="Times New Roman"/>
          <w:sz w:val="24"/>
          <w:szCs w:val="24"/>
        </w:rPr>
        <w:t>contract</w:t>
      </w:r>
      <w:proofErr w:type="spellEnd"/>
      <w:r w:rsidRPr="00260EF6">
        <w:rPr>
          <w:rFonts w:ascii="Times New Roman" w:hAnsi="Times New Roman" w:cs="Times New Roman"/>
          <w:sz w:val="24"/>
          <w:szCs w:val="24"/>
        </w:rPr>
        <w:t xml:space="preserve">. Il reste, actuellement, la meilleure expression de la volonté des parties. Cette affirmation se vérifie-t-elle dans d’autres domaines du droit ? </w:t>
      </w:r>
    </w:p>
    <w:p w:rsidR="00644261" w:rsidRDefault="003C01C6"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893292">
        <w:rPr>
          <w:rFonts w:ascii="Times New Roman" w:hAnsi="Times New Roman" w:cs="Times New Roman"/>
          <w:sz w:val="24"/>
          <w:szCs w:val="24"/>
        </w:rPr>
        <w:t xml:space="preserve"> </w:t>
      </w:r>
      <w:r w:rsidR="00DE06B4">
        <w:rPr>
          <w:rFonts w:ascii="Times New Roman" w:hAnsi="Times New Roman" w:cs="Times New Roman"/>
          <w:sz w:val="24"/>
          <w:szCs w:val="24"/>
        </w:rPr>
        <w:t xml:space="preserve">  </w:t>
      </w:r>
      <w:r w:rsidR="005F42C7">
        <w:rPr>
          <w:rFonts w:ascii="Times New Roman" w:hAnsi="Times New Roman" w:cs="Times New Roman"/>
          <w:sz w:val="24"/>
          <w:szCs w:val="24"/>
        </w:rPr>
        <w:t xml:space="preserve"> </w:t>
      </w:r>
    </w:p>
    <w:p w:rsidR="009C0F1F" w:rsidRPr="00DF4FAC" w:rsidRDefault="009C0F1F" w:rsidP="008F6508">
      <w:pPr>
        <w:pStyle w:val="Titre2"/>
        <w:numPr>
          <w:ilvl w:val="0"/>
          <w:numId w:val="7"/>
        </w:numPr>
        <w:spacing w:line="480" w:lineRule="auto"/>
        <w:ind w:left="714" w:hanging="357"/>
        <w:rPr>
          <w:b w:val="0"/>
          <w:i/>
          <w:sz w:val="24"/>
          <w:lang w:val="fr-FR"/>
        </w:rPr>
      </w:pPr>
      <w:bookmarkStart w:id="3" w:name="_Toc535937867"/>
      <w:r w:rsidRPr="00DF4FAC">
        <w:rPr>
          <w:b w:val="0"/>
          <w:i/>
          <w:sz w:val="24"/>
          <w:lang w:val="fr-FR"/>
        </w:rPr>
        <w:t xml:space="preserve">La </w:t>
      </w:r>
      <w:proofErr w:type="spellStart"/>
      <w:r w:rsidRPr="00DF4FAC">
        <w:rPr>
          <w:b w:val="0"/>
          <w:i/>
          <w:sz w:val="24"/>
          <w:lang w:val="fr-FR"/>
        </w:rPr>
        <w:t>blockchain</w:t>
      </w:r>
      <w:proofErr w:type="spellEnd"/>
      <w:r w:rsidRPr="00DF4FAC">
        <w:rPr>
          <w:b w:val="0"/>
          <w:i/>
          <w:sz w:val="24"/>
          <w:lang w:val="fr-FR"/>
        </w:rPr>
        <w:t xml:space="preserve"> au service de la preuve : l’horodatage</w:t>
      </w:r>
      <w:bookmarkEnd w:id="3"/>
    </w:p>
    <w:p w:rsidR="004B6FC3" w:rsidRDefault="003E61C7"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 fonction </w:t>
      </w:r>
      <w:r w:rsidRPr="009C0F1F">
        <w:rPr>
          <w:rFonts w:ascii="Times New Roman" w:hAnsi="Times New Roman" w:cs="Times New Roman"/>
          <w:sz w:val="24"/>
          <w:szCs w:val="24"/>
        </w:rPr>
        <w:t>d’horodatage</w:t>
      </w:r>
      <w:r>
        <w:rPr>
          <w:rFonts w:ascii="Times New Roman" w:hAnsi="Times New Roman" w:cs="Times New Roman"/>
          <w:sz w:val="24"/>
          <w:szCs w:val="24"/>
        </w:rPr>
        <w:t xml:space="preserve"> des cha</w:t>
      </w:r>
      <w:r w:rsidR="005C2B1B">
        <w:rPr>
          <w:rFonts w:ascii="Times New Roman" w:hAnsi="Times New Roman" w:cs="Times New Roman"/>
          <w:sz w:val="24"/>
          <w:szCs w:val="24"/>
        </w:rPr>
        <w:t xml:space="preserve">înes de blocs </w:t>
      </w:r>
      <w:r w:rsidR="00D55631">
        <w:rPr>
          <w:rFonts w:ascii="Times New Roman" w:hAnsi="Times New Roman" w:cs="Times New Roman"/>
          <w:sz w:val="24"/>
          <w:szCs w:val="24"/>
        </w:rPr>
        <w:t>stimule autant qu’elle interroge le juriste.</w:t>
      </w:r>
      <w:r w:rsidR="005C2B1B">
        <w:rPr>
          <w:rFonts w:ascii="Times New Roman" w:hAnsi="Times New Roman" w:cs="Times New Roman"/>
          <w:sz w:val="24"/>
          <w:szCs w:val="24"/>
        </w:rPr>
        <w:t xml:space="preserve"> </w:t>
      </w:r>
      <w:r w:rsidR="005C2B1B" w:rsidRPr="000C73AB">
        <w:rPr>
          <w:rFonts w:ascii="Times New Roman" w:hAnsi="Times New Roman" w:cs="Times New Roman"/>
          <w:sz w:val="24"/>
          <w:szCs w:val="24"/>
        </w:rPr>
        <w:t xml:space="preserve">Dans le domaine de la propriété intellectuelle et industrielle, la preuve de l’antériorité d’une œuvre est apportée </w:t>
      </w:r>
      <w:r w:rsidR="005C2B1B" w:rsidRPr="0018694A">
        <w:rPr>
          <w:rFonts w:ascii="Times New Roman" w:hAnsi="Times New Roman" w:cs="Times New Roman"/>
          <w:i/>
          <w:sz w:val="24"/>
          <w:szCs w:val="24"/>
        </w:rPr>
        <w:t>de facto</w:t>
      </w:r>
      <w:r w:rsidR="005C2B1B" w:rsidRPr="000C73AB">
        <w:rPr>
          <w:rFonts w:ascii="Times New Roman" w:hAnsi="Times New Roman" w:cs="Times New Roman"/>
          <w:sz w:val="24"/>
          <w:szCs w:val="24"/>
        </w:rPr>
        <w:t xml:space="preserve">. </w:t>
      </w:r>
      <w:r w:rsidR="0018694A">
        <w:rPr>
          <w:rFonts w:ascii="Times New Roman" w:hAnsi="Times New Roman" w:cs="Times New Roman"/>
          <w:sz w:val="24"/>
          <w:szCs w:val="24"/>
        </w:rPr>
        <w:t>Ceci</w:t>
      </w:r>
      <w:r w:rsidR="005C2B1B" w:rsidRPr="000C73AB">
        <w:rPr>
          <w:rFonts w:ascii="Times New Roman" w:hAnsi="Times New Roman" w:cs="Times New Roman"/>
          <w:sz w:val="24"/>
          <w:szCs w:val="24"/>
        </w:rPr>
        <w:t xml:space="preserve"> pourrait</w:t>
      </w:r>
      <w:r w:rsidR="0018694A">
        <w:rPr>
          <w:rFonts w:ascii="Times New Roman" w:hAnsi="Times New Roman" w:cs="Times New Roman"/>
          <w:sz w:val="24"/>
          <w:szCs w:val="24"/>
        </w:rPr>
        <w:t>-il</w:t>
      </w:r>
      <w:r w:rsidR="005C2B1B" w:rsidRPr="000C73AB">
        <w:rPr>
          <w:rFonts w:ascii="Times New Roman" w:hAnsi="Times New Roman" w:cs="Times New Roman"/>
          <w:sz w:val="24"/>
          <w:szCs w:val="24"/>
        </w:rPr>
        <w:t xml:space="preserve"> être la naissance de brevets gratuits ? </w:t>
      </w:r>
      <w:r w:rsidR="00172051">
        <w:rPr>
          <w:rFonts w:ascii="Times New Roman" w:hAnsi="Times New Roman" w:cs="Times New Roman"/>
          <w:sz w:val="24"/>
          <w:szCs w:val="24"/>
        </w:rPr>
        <w:t xml:space="preserve">Il est possible d’analyser les enjeux de la </w:t>
      </w:r>
      <w:proofErr w:type="spellStart"/>
      <w:r w:rsidR="00172051">
        <w:rPr>
          <w:rFonts w:ascii="Times New Roman" w:hAnsi="Times New Roman" w:cs="Times New Roman"/>
          <w:sz w:val="24"/>
          <w:szCs w:val="24"/>
        </w:rPr>
        <w:t>blockchain</w:t>
      </w:r>
      <w:proofErr w:type="spellEnd"/>
      <w:r w:rsidR="00172051">
        <w:rPr>
          <w:rFonts w:ascii="Times New Roman" w:hAnsi="Times New Roman" w:cs="Times New Roman"/>
          <w:sz w:val="24"/>
          <w:szCs w:val="24"/>
        </w:rPr>
        <w:t xml:space="preserve"> pour le droit de la propriété intellectuelle. Il est nécessaire</w:t>
      </w:r>
      <w:r w:rsidR="0018694A">
        <w:rPr>
          <w:rFonts w:ascii="Times New Roman" w:hAnsi="Times New Roman" w:cs="Times New Roman"/>
          <w:sz w:val="24"/>
          <w:szCs w:val="24"/>
        </w:rPr>
        <w:t>, pour cela,</w:t>
      </w:r>
      <w:r w:rsidR="00172051">
        <w:rPr>
          <w:rFonts w:ascii="Times New Roman" w:hAnsi="Times New Roman" w:cs="Times New Roman"/>
          <w:sz w:val="24"/>
          <w:szCs w:val="24"/>
        </w:rPr>
        <w:t xml:space="preserve"> de distinguer propriété industrielle et propriété intellectuelle. </w:t>
      </w:r>
    </w:p>
    <w:p w:rsidR="004B6FC3" w:rsidRDefault="00172051"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En matière de propriété industrielle, le fait générateur de droits est l’acte de dépôt de la demande de brevet, de marque ou de modèle (art. L 512-1</w:t>
      </w:r>
      <w:r w:rsidR="004B6FC3">
        <w:rPr>
          <w:rFonts w:ascii="Times New Roman" w:hAnsi="Times New Roman" w:cs="Times New Roman"/>
          <w:sz w:val="24"/>
          <w:szCs w:val="24"/>
        </w:rPr>
        <w:t xml:space="preserve"> et art. R. 612-1 al. 1</w:t>
      </w:r>
      <w:r w:rsidR="004B6FC3" w:rsidRPr="004B6FC3">
        <w:rPr>
          <w:rFonts w:ascii="Times New Roman" w:hAnsi="Times New Roman" w:cs="Times New Roman"/>
          <w:sz w:val="24"/>
          <w:szCs w:val="24"/>
          <w:vertAlign w:val="superscript"/>
        </w:rPr>
        <w:t>er</w:t>
      </w:r>
      <w:r w:rsidR="004B6FC3">
        <w:rPr>
          <w:rFonts w:ascii="Times New Roman" w:hAnsi="Times New Roman" w:cs="Times New Roman"/>
          <w:sz w:val="24"/>
          <w:szCs w:val="24"/>
        </w:rPr>
        <w:t xml:space="preserve"> </w:t>
      </w:r>
      <w:r>
        <w:rPr>
          <w:rFonts w:ascii="Times New Roman" w:hAnsi="Times New Roman" w:cs="Times New Roman"/>
          <w:sz w:val="24"/>
          <w:szCs w:val="24"/>
        </w:rPr>
        <w:t xml:space="preserve">C. </w:t>
      </w:r>
      <w:proofErr w:type="spellStart"/>
      <w:r>
        <w:rPr>
          <w:rFonts w:ascii="Times New Roman" w:hAnsi="Times New Roman" w:cs="Times New Roman"/>
          <w:sz w:val="24"/>
          <w:szCs w:val="24"/>
        </w:rPr>
        <w:t>propr</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intell</w:t>
      </w:r>
      <w:proofErr w:type="spellEnd"/>
      <w:proofErr w:type="gramEnd"/>
      <w:r>
        <w:rPr>
          <w:rFonts w:ascii="Times New Roman" w:hAnsi="Times New Roman" w:cs="Times New Roman"/>
          <w:sz w:val="24"/>
          <w:szCs w:val="24"/>
        </w:rPr>
        <w:t>.)</w:t>
      </w:r>
      <w:r w:rsidR="004B6FC3">
        <w:rPr>
          <w:rFonts w:ascii="Times New Roman" w:hAnsi="Times New Roman" w:cs="Times New Roman"/>
          <w:sz w:val="24"/>
          <w:szCs w:val="24"/>
        </w:rPr>
        <w:t xml:space="preserve">. Actuellement, ce dépôt dans la </w:t>
      </w:r>
      <w:proofErr w:type="spellStart"/>
      <w:r w:rsidR="004B6FC3">
        <w:rPr>
          <w:rFonts w:ascii="Times New Roman" w:hAnsi="Times New Roman" w:cs="Times New Roman"/>
          <w:sz w:val="24"/>
          <w:szCs w:val="24"/>
        </w:rPr>
        <w:t>blockchain</w:t>
      </w:r>
      <w:proofErr w:type="spellEnd"/>
      <w:r w:rsidR="004B6FC3">
        <w:rPr>
          <w:rFonts w:ascii="Times New Roman" w:hAnsi="Times New Roman" w:cs="Times New Roman"/>
          <w:sz w:val="24"/>
          <w:szCs w:val="24"/>
        </w:rPr>
        <w:t xml:space="preserve"> n’est pas prévu. En outre, la procédure d’examen de la demande requiert l’intervention d’un examinateur de l’INPI. Sera-t-il envisageable à l’avenir d’automatiser cet examen ?</w:t>
      </w:r>
    </w:p>
    <w:p w:rsidR="00BE522E" w:rsidRDefault="00BE522E"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En matière de propriété intellectuelle, le droit d’auteur naît du seul fait de la création, comme le dispose l’art. L 111-1 C. </w:t>
      </w:r>
      <w:proofErr w:type="spellStart"/>
      <w:r>
        <w:rPr>
          <w:rFonts w:ascii="Times New Roman" w:hAnsi="Times New Roman" w:cs="Times New Roman"/>
          <w:sz w:val="24"/>
          <w:szCs w:val="24"/>
        </w:rPr>
        <w:t>propr</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intell</w:t>
      </w:r>
      <w:proofErr w:type="spellEnd"/>
      <w:proofErr w:type="gramEnd"/>
      <w:r>
        <w:rPr>
          <w:rFonts w:ascii="Times New Roman" w:hAnsi="Times New Roman" w:cs="Times New Roman"/>
          <w:sz w:val="24"/>
          <w:szCs w:val="24"/>
        </w:rPr>
        <w:t>. : « </w:t>
      </w:r>
      <w:r w:rsidRPr="00BE522E">
        <w:rPr>
          <w:rFonts w:ascii="Times New Roman" w:hAnsi="Times New Roman" w:cs="Times New Roman"/>
          <w:sz w:val="24"/>
          <w:szCs w:val="24"/>
        </w:rPr>
        <w:t>L'auteur d'une œuvre de l'esprit jouit sur cette œuvre, du seul fait de sa création, d'un droit de propriété incorporelle exclusif et opposable à tous</w:t>
      </w:r>
      <w:r>
        <w:rPr>
          <w:rFonts w:ascii="Times New Roman" w:hAnsi="Times New Roman" w:cs="Times New Roman"/>
          <w:sz w:val="24"/>
          <w:szCs w:val="24"/>
        </w:rPr>
        <w:t> »</w:t>
      </w:r>
      <w:r w:rsidRPr="00BE522E">
        <w:rPr>
          <w:rFonts w:ascii="Times New Roman" w:hAnsi="Times New Roman" w:cs="Times New Roman"/>
          <w:sz w:val="24"/>
          <w:szCs w:val="24"/>
        </w:rPr>
        <w:t>.</w:t>
      </w:r>
      <w:r w:rsidR="00297FE4">
        <w:rPr>
          <w:rFonts w:ascii="Times New Roman" w:hAnsi="Times New Roman" w:cs="Times New Roman"/>
          <w:sz w:val="24"/>
          <w:szCs w:val="24"/>
        </w:rPr>
        <w:t xml:space="preserve"> La </w:t>
      </w:r>
      <w:proofErr w:type="spellStart"/>
      <w:r w:rsidR="00297FE4">
        <w:rPr>
          <w:rFonts w:ascii="Times New Roman" w:hAnsi="Times New Roman" w:cs="Times New Roman"/>
          <w:sz w:val="24"/>
          <w:szCs w:val="24"/>
        </w:rPr>
        <w:lastRenderedPageBreak/>
        <w:t>blockchain</w:t>
      </w:r>
      <w:proofErr w:type="spellEnd"/>
      <w:r w:rsidR="00297FE4">
        <w:rPr>
          <w:rFonts w:ascii="Times New Roman" w:hAnsi="Times New Roman" w:cs="Times New Roman"/>
          <w:sz w:val="24"/>
          <w:szCs w:val="24"/>
        </w:rPr>
        <w:t xml:space="preserve"> aura alors un rôle de certification et permettra d’apporter la preuve de la titularité des droits. </w:t>
      </w:r>
    </w:p>
    <w:p w:rsidR="00B012DC" w:rsidRPr="0034232E" w:rsidRDefault="00B012DC" w:rsidP="008F6508">
      <w:pPr>
        <w:spacing w:line="480" w:lineRule="auto"/>
        <w:jc w:val="both"/>
        <w:rPr>
          <w:rFonts w:ascii="Times New Roman" w:hAnsi="Times New Roman" w:cs="Times New Roman"/>
          <w:sz w:val="24"/>
          <w:szCs w:val="24"/>
        </w:rPr>
      </w:pPr>
      <w:r>
        <w:rPr>
          <w:rFonts w:ascii="Times New Roman" w:hAnsi="Times New Roman" w:cs="Times New Roman"/>
          <w:sz w:val="24"/>
          <w:szCs w:val="24"/>
        </w:rPr>
        <w:t>De récents projets de blockchains soulèvent l’intérêt d’une telle technologie quant à l’exploitation des droits de propriété intellectuelle. La SACEM, l’ASCAP (</w:t>
      </w:r>
      <w:r w:rsidRPr="006A0B1B">
        <w:rPr>
          <w:rFonts w:ascii="Times New Roman" w:hAnsi="Times New Roman" w:cs="Times New Roman"/>
          <w:i/>
          <w:sz w:val="24"/>
          <w:szCs w:val="24"/>
        </w:rPr>
        <w:t xml:space="preserve">American Society for </w:t>
      </w:r>
      <w:proofErr w:type="spellStart"/>
      <w:r w:rsidRPr="006A0B1B">
        <w:rPr>
          <w:rFonts w:ascii="Times New Roman" w:hAnsi="Times New Roman" w:cs="Times New Roman"/>
          <w:i/>
          <w:sz w:val="24"/>
          <w:szCs w:val="24"/>
        </w:rPr>
        <w:t>composers</w:t>
      </w:r>
      <w:proofErr w:type="spellEnd"/>
      <w:r w:rsidRPr="006A0B1B">
        <w:rPr>
          <w:rFonts w:ascii="Times New Roman" w:hAnsi="Times New Roman" w:cs="Times New Roman"/>
          <w:i/>
          <w:sz w:val="24"/>
          <w:szCs w:val="24"/>
        </w:rPr>
        <w:t xml:space="preserve"> </w:t>
      </w:r>
      <w:proofErr w:type="spellStart"/>
      <w:r w:rsidRPr="006A0B1B">
        <w:rPr>
          <w:rFonts w:ascii="Times New Roman" w:hAnsi="Times New Roman" w:cs="Times New Roman"/>
          <w:i/>
          <w:sz w:val="24"/>
          <w:szCs w:val="24"/>
        </w:rPr>
        <w:t>authors</w:t>
      </w:r>
      <w:proofErr w:type="spellEnd"/>
      <w:r w:rsidRPr="006A0B1B">
        <w:rPr>
          <w:rFonts w:ascii="Times New Roman" w:hAnsi="Times New Roman" w:cs="Times New Roman"/>
          <w:i/>
          <w:sz w:val="24"/>
          <w:szCs w:val="24"/>
        </w:rPr>
        <w:t xml:space="preserve"> and </w:t>
      </w:r>
      <w:proofErr w:type="spellStart"/>
      <w:r w:rsidRPr="006A0B1B">
        <w:rPr>
          <w:rFonts w:ascii="Times New Roman" w:hAnsi="Times New Roman" w:cs="Times New Roman"/>
          <w:i/>
          <w:sz w:val="24"/>
          <w:szCs w:val="24"/>
        </w:rPr>
        <w:t>publishers</w:t>
      </w:r>
      <w:proofErr w:type="spellEnd"/>
      <w:r>
        <w:rPr>
          <w:rFonts w:ascii="Times New Roman" w:hAnsi="Times New Roman" w:cs="Times New Roman"/>
          <w:sz w:val="24"/>
          <w:szCs w:val="24"/>
        </w:rPr>
        <w:t>) et la PRS for Music (</w:t>
      </w:r>
      <w:proofErr w:type="spellStart"/>
      <w:r w:rsidRPr="006A0B1B">
        <w:rPr>
          <w:rFonts w:ascii="Times New Roman" w:hAnsi="Times New Roman" w:cs="Times New Roman"/>
          <w:i/>
          <w:sz w:val="24"/>
          <w:szCs w:val="24"/>
        </w:rPr>
        <w:t>Performing</w:t>
      </w:r>
      <w:proofErr w:type="spellEnd"/>
      <w:r w:rsidRPr="006A0B1B">
        <w:rPr>
          <w:rFonts w:ascii="Times New Roman" w:hAnsi="Times New Roman" w:cs="Times New Roman"/>
          <w:i/>
          <w:sz w:val="24"/>
          <w:szCs w:val="24"/>
        </w:rPr>
        <w:t xml:space="preserve"> Right society for music</w:t>
      </w:r>
      <w:r>
        <w:rPr>
          <w:rFonts w:ascii="Times New Roman" w:hAnsi="Times New Roman" w:cs="Times New Roman"/>
          <w:sz w:val="24"/>
          <w:szCs w:val="24"/>
        </w:rPr>
        <w:t xml:space="preserve">) ont annoncé leur intention de construire, de façon collaborative, une </w:t>
      </w:r>
      <w:proofErr w:type="spellStart"/>
      <w:r>
        <w:rPr>
          <w:rFonts w:ascii="Times New Roman" w:hAnsi="Times New Roman" w:cs="Times New Roman"/>
          <w:sz w:val="24"/>
          <w:szCs w:val="24"/>
        </w:rPr>
        <w:t>blockchain</w:t>
      </w:r>
      <w:proofErr w:type="spellEnd"/>
      <w:r>
        <w:rPr>
          <w:rFonts w:ascii="Times New Roman" w:hAnsi="Times New Roman" w:cs="Times New Roman"/>
          <w:sz w:val="24"/>
          <w:szCs w:val="24"/>
        </w:rPr>
        <w:t xml:space="preserve"> destinée à identifier les œuvres musicales et de gérer la répartition des droits. </w:t>
      </w:r>
      <w:r w:rsidR="006968A8">
        <w:rPr>
          <w:rFonts w:ascii="Times New Roman" w:hAnsi="Times New Roman" w:cs="Times New Roman"/>
          <w:sz w:val="24"/>
          <w:szCs w:val="24"/>
        </w:rPr>
        <w:t xml:space="preserve">L’identité des ayants droit sera confirmée par la chaîne de blocs et la répartition des droits entre les différents auteurs sera assurée de façon extrêmement précise. </w:t>
      </w:r>
    </w:p>
    <w:p w:rsidR="009520E6" w:rsidRPr="000C73AB" w:rsidRDefault="00D541D1" w:rsidP="008F6508">
      <w:pPr>
        <w:spacing w:line="480" w:lineRule="auto"/>
        <w:jc w:val="both"/>
        <w:rPr>
          <w:rFonts w:ascii="Times New Roman" w:hAnsi="Times New Roman" w:cs="Times New Roman"/>
          <w:sz w:val="24"/>
          <w:szCs w:val="24"/>
        </w:rPr>
      </w:pPr>
      <w:r w:rsidRPr="000C73AB">
        <w:rPr>
          <w:rFonts w:ascii="Times New Roman" w:hAnsi="Times New Roman" w:cs="Times New Roman"/>
          <w:sz w:val="24"/>
          <w:szCs w:val="24"/>
        </w:rPr>
        <w:t>Les avantages sont réels et nombreux. Toutefois, de nombreuses questions</w:t>
      </w:r>
      <w:r w:rsidR="00547C19">
        <w:rPr>
          <w:rFonts w:ascii="Times New Roman" w:hAnsi="Times New Roman" w:cs="Times New Roman"/>
          <w:sz w:val="24"/>
          <w:szCs w:val="24"/>
        </w:rPr>
        <w:t xml:space="preserve"> juridiques</w:t>
      </w:r>
      <w:r w:rsidRPr="000C73AB">
        <w:rPr>
          <w:rFonts w:ascii="Times New Roman" w:hAnsi="Times New Roman" w:cs="Times New Roman"/>
          <w:sz w:val="24"/>
          <w:szCs w:val="24"/>
        </w:rPr>
        <w:t xml:space="preserve"> demeurent non résolues.</w:t>
      </w:r>
    </w:p>
    <w:p w:rsidR="009C70AF" w:rsidRPr="000C73AB" w:rsidRDefault="009C70AF" w:rsidP="008F6508">
      <w:pPr>
        <w:spacing w:line="480" w:lineRule="auto"/>
        <w:rPr>
          <w:rFonts w:ascii="Times New Roman" w:hAnsi="Times New Roman" w:cs="Times New Roman"/>
          <w:sz w:val="24"/>
          <w:szCs w:val="24"/>
        </w:rPr>
      </w:pPr>
    </w:p>
    <w:p w:rsidR="009520E6" w:rsidRPr="00D55C77" w:rsidRDefault="00521A19" w:rsidP="008F6508">
      <w:pPr>
        <w:pStyle w:val="Titre1"/>
        <w:numPr>
          <w:ilvl w:val="0"/>
          <w:numId w:val="6"/>
        </w:numPr>
        <w:spacing w:line="480" w:lineRule="auto"/>
        <w:ind w:left="1077"/>
      </w:pPr>
      <w:bookmarkStart w:id="4" w:name="_Toc535937868"/>
      <w:r w:rsidRPr="00D55C77">
        <w:t xml:space="preserve">Les </w:t>
      </w:r>
      <w:r w:rsidRPr="00D55C77">
        <w:rPr>
          <w:sz w:val="24"/>
        </w:rPr>
        <w:t>questions</w:t>
      </w:r>
      <w:r w:rsidRPr="00D55C77">
        <w:t xml:space="preserve"> </w:t>
      </w:r>
      <w:proofErr w:type="spellStart"/>
      <w:r w:rsidRPr="00D55C77">
        <w:rPr>
          <w:sz w:val="24"/>
        </w:rPr>
        <w:t>juridiques</w:t>
      </w:r>
      <w:proofErr w:type="spellEnd"/>
      <w:r w:rsidR="00D55C77">
        <w:rPr>
          <w:sz w:val="24"/>
        </w:rPr>
        <w:t xml:space="preserve"> </w:t>
      </w:r>
      <w:proofErr w:type="spellStart"/>
      <w:r w:rsidR="00D55C77">
        <w:rPr>
          <w:sz w:val="24"/>
        </w:rPr>
        <w:t>en</w:t>
      </w:r>
      <w:proofErr w:type="spellEnd"/>
      <w:r w:rsidR="00D55C77">
        <w:rPr>
          <w:sz w:val="24"/>
        </w:rPr>
        <w:t xml:space="preserve"> </w:t>
      </w:r>
      <w:proofErr w:type="spellStart"/>
      <w:r w:rsidR="00D55C77">
        <w:rPr>
          <w:sz w:val="24"/>
        </w:rPr>
        <w:t>suspens</w:t>
      </w:r>
      <w:bookmarkEnd w:id="4"/>
      <w:proofErr w:type="spellEnd"/>
    </w:p>
    <w:p w:rsidR="00747A8F" w:rsidRPr="000C73AB" w:rsidRDefault="00747A8F" w:rsidP="008F6508">
      <w:pPr>
        <w:pStyle w:val="Text"/>
        <w:spacing w:after="120" w:line="480" w:lineRule="auto"/>
        <w:ind w:firstLine="0"/>
        <w:rPr>
          <w:sz w:val="24"/>
          <w:szCs w:val="24"/>
          <w:lang w:val="fr-FR"/>
        </w:rPr>
      </w:pPr>
      <w:r w:rsidRPr="000C73AB">
        <w:rPr>
          <w:sz w:val="24"/>
          <w:szCs w:val="24"/>
          <w:lang w:val="fr-FR"/>
        </w:rPr>
        <w:t>L’étude des blockchains</w:t>
      </w:r>
      <w:r w:rsidR="008B153E">
        <w:rPr>
          <w:sz w:val="24"/>
          <w:szCs w:val="24"/>
          <w:lang w:val="fr-FR"/>
        </w:rPr>
        <w:t xml:space="preserve"> soulève un</w:t>
      </w:r>
      <w:r w:rsidR="00AE30A3">
        <w:rPr>
          <w:sz w:val="24"/>
          <w:szCs w:val="24"/>
          <w:lang w:val="fr-FR"/>
        </w:rPr>
        <w:t xml:space="preserve"> certain</w:t>
      </w:r>
      <w:r w:rsidR="008B153E">
        <w:rPr>
          <w:sz w:val="24"/>
          <w:szCs w:val="24"/>
          <w:lang w:val="fr-FR"/>
        </w:rPr>
        <w:t xml:space="preserve"> nombre de questions juridiques. Certains évoquent la disparition progressive des tiers de confiance et prédisent une désintermédiation généralisée (A). Les enjeux fabuleux des blockchains et l’apparition </w:t>
      </w:r>
      <w:r w:rsidR="00036FBE">
        <w:rPr>
          <w:sz w:val="24"/>
          <w:szCs w:val="24"/>
          <w:lang w:val="fr-FR"/>
        </w:rPr>
        <w:t xml:space="preserve">de la notion de </w:t>
      </w:r>
      <w:r w:rsidR="00036FBE" w:rsidRPr="00296E4F">
        <w:rPr>
          <w:i/>
          <w:sz w:val="24"/>
          <w:szCs w:val="24"/>
          <w:lang w:val="fr-FR"/>
        </w:rPr>
        <w:t xml:space="preserve">smart </w:t>
      </w:r>
      <w:proofErr w:type="spellStart"/>
      <w:r w:rsidR="00036FBE" w:rsidRPr="00296E4F">
        <w:rPr>
          <w:i/>
          <w:sz w:val="24"/>
          <w:szCs w:val="24"/>
          <w:lang w:val="fr-FR"/>
        </w:rPr>
        <w:t>contract</w:t>
      </w:r>
      <w:proofErr w:type="spellEnd"/>
      <w:r w:rsidR="00036FBE">
        <w:rPr>
          <w:sz w:val="24"/>
          <w:szCs w:val="24"/>
          <w:lang w:val="fr-FR"/>
        </w:rPr>
        <w:t xml:space="preserve"> pourraient laisser penser que cette nouvelle catégorie de contrat, comme leur nom le laisse suggérer, pourrait à terme se substituer aux contrats tels que nous les connaissons aujourd’hui. Nous verrons </w:t>
      </w:r>
      <w:r w:rsidR="00AE30A3">
        <w:rPr>
          <w:sz w:val="24"/>
          <w:szCs w:val="24"/>
          <w:lang w:val="fr-FR"/>
        </w:rPr>
        <w:t>que cela ne peut être le cas</w:t>
      </w:r>
      <w:r w:rsidR="00036FBE">
        <w:rPr>
          <w:sz w:val="24"/>
          <w:szCs w:val="24"/>
          <w:lang w:val="fr-FR"/>
        </w:rPr>
        <w:t xml:space="preserve"> ; les </w:t>
      </w:r>
      <w:r w:rsidR="00036FBE" w:rsidRPr="00296E4F">
        <w:rPr>
          <w:i/>
          <w:sz w:val="24"/>
          <w:szCs w:val="24"/>
          <w:lang w:val="fr-FR"/>
        </w:rPr>
        <w:t xml:space="preserve">smart </w:t>
      </w:r>
      <w:proofErr w:type="spellStart"/>
      <w:r w:rsidR="00036FBE" w:rsidRPr="00296E4F">
        <w:rPr>
          <w:i/>
          <w:sz w:val="24"/>
          <w:szCs w:val="24"/>
          <w:lang w:val="fr-FR"/>
        </w:rPr>
        <w:t>contracts</w:t>
      </w:r>
      <w:proofErr w:type="spellEnd"/>
      <w:r w:rsidR="00036FBE">
        <w:rPr>
          <w:sz w:val="24"/>
          <w:szCs w:val="24"/>
          <w:lang w:val="fr-FR"/>
        </w:rPr>
        <w:t xml:space="preserve"> n’étant pas des contrats (B). Enfin, l’évolution des blockchains conduisant à la collecte et au stockage</w:t>
      </w:r>
      <w:r w:rsidR="00296E4F">
        <w:rPr>
          <w:sz w:val="24"/>
          <w:szCs w:val="24"/>
          <w:lang w:val="fr-FR"/>
        </w:rPr>
        <w:t xml:space="preserve"> des données personnelles, qu’en est-il </w:t>
      </w:r>
      <w:r w:rsidR="00036FBE">
        <w:rPr>
          <w:sz w:val="24"/>
          <w:szCs w:val="24"/>
          <w:lang w:val="fr-FR"/>
        </w:rPr>
        <w:t>de leur protection (</w:t>
      </w:r>
      <w:r w:rsidR="00965ECE">
        <w:rPr>
          <w:sz w:val="24"/>
          <w:szCs w:val="24"/>
          <w:lang w:val="fr-FR"/>
        </w:rPr>
        <w:t>C) ?</w:t>
      </w:r>
    </w:p>
    <w:p w:rsidR="00E624CE" w:rsidRPr="000C73AB" w:rsidRDefault="00E624CE" w:rsidP="008F6508">
      <w:pPr>
        <w:pStyle w:val="Text"/>
        <w:spacing w:after="120" w:line="480" w:lineRule="auto"/>
        <w:ind w:firstLine="0"/>
        <w:rPr>
          <w:sz w:val="24"/>
          <w:szCs w:val="24"/>
          <w:lang w:val="fr-FR"/>
        </w:rPr>
      </w:pPr>
    </w:p>
    <w:p w:rsidR="00A86649" w:rsidRPr="003D71A7" w:rsidRDefault="009C70AF" w:rsidP="008F6508">
      <w:pPr>
        <w:pStyle w:val="Titre2"/>
        <w:numPr>
          <w:ilvl w:val="0"/>
          <w:numId w:val="8"/>
        </w:numPr>
        <w:spacing w:line="480" w:lineRule="auto"/>
        <w:rPr>
          <w:b w:val="0"/>
          <w:i/>
          <w:sz w:val="24"/>
          <w:lang w:val="fr-FR"/>
        </w:rPr>
      </w:pPr>
      <w:bookmarkStart w:id="5" w:name="_Toc535937869"/>
      <w:r w:rsidRPr="003D71A7">
        <w:rPr>
          <w:b w:val="0"/>
          <w:i/>
          <w:sz w:val="24"/>
          <w:lang w:val="fr-FR"/>
        </w:rPr>
        <w:t>Vers une d</w:t>
      </w:r>
      <w:r w:rsidR="00A86649" w:rsidRPr="003D71A7">
        <w:rPr>
          <w:b w:val="0"/>
          <w:i/>
          <w:sz w:val="24"/>
          <w:lang w:val="fr-FR"/>
        </w:rPr>
        <w:t>ésintermédiation </w:t>
      </w:r>
      <w:r w:rsidRPr="003D71A7">
        <w:rPr>
          <w:b w:val="0"/>
          <w:i/>
          <w:sz w:val="24"/>
          <w:lang w:val="fr-FR"/>
        </w:rPr>
        <w:t>en trompe l’</w:t>
      </w:r>
      <w:r w:rsidR="00250270" w:rsidRPr="003D71A7">
        <w:rPr>
          <w:b w:val="0"/>
          <w:i/>
          <w:sz w:val="24"/>
          <w:lang w:val="fr-FR"/>
        </w:rPr>
        <w:t>œil</w:t>
      </w:r>
      <w:bookmarkEnd w:id="5"/>
    </w:p>
    <w:p w:rsidR="00547C19" w:rsidRDefault="00B46C9F" w:rsidP="008F6508">
      <w:pPr>
        <w:pStyle w:val="Text"/>
        <w:spacing w:after="120" w:line="480" w:lineRule="auto"/>
        <w:ind w:firstLine="0"/>
        <w:rPr>
          <w:sz w:val="24"/>
          <w:szCs w:val="24"/>
          <w:lang w:val="fr-FR"/>
        </w:rPr>
      </w:pPr>
      <w:r w:rsidRPr="000C73AB">
        <w:rPr>
          <w:sz w:val="24"/>
          <w:szCs w:val="24"/>
          <w:lang w:val="fr-FR"/>
        </w:rPr>
        <w:t>Dans un système</w:t>
      </w:r>
      <w:r w:rsidR="00E63E9D">
        <w:rPr>
          <w:sz w:val="24"/>
          <w:szCs w:val="24"/>
          <w:lang w:val="fr-FR"/>
        </w:rPr>
        <w:t xml:space="preserve"> juridique</w:t>
      </w:r>
      <w:r w:rsidRPr="000C73AB">
        <w:rPr>
          <w:sz w:val="24"/>
          <w:szCs w:val="24"/>
          <w:lang w:val="fr-FR"/>
        </w:rPr>
        <w:t xml:space="preserve"> classique, exist</w:t>
      </w:r>
      <w:r w:rsidR="00D16E2C" w:rsidRPr="000C73AB">
        <w:rPr>
          <w:sz w:val="24"/>
          <w:szCs w:val="24"/>
          <w:lang w:val="fr-FR"/>
        </w:rPr>
        <w:t>e un tiers de confiance qui est</w:t>
      </w:r>
      <w:r w:rsidRPr="000C73AB">
        <w:rPr>
          <w:sz w:val="24"/>
          <w:szCs w:val="24"/>
          <w:lang w:val="fr-FR"/>
        </w:rPr>
        <w:t xml:space="preserve"> garant de la fiabilité </w:t>
      </w:r>
      <w:r w:rsidRPr="000C73AB">
        <w:rPr>
          <w:sz w:val="24"/>
          <w:szCs w:val="24"/>
          <w:lang w:val="fr-FR"/>
        </w:rPr>
        <w:lastRenderedPageBreak/>
        <w:t>des informations, de leur protection, de leur datation. Cela peut être le n</w:t>
      </w:r>
      <w:r w:rsidR="00B57F44">
        <w:rPr>
          <w:sz w:val="24"/>
          <w:szCs w:val="24"/>
          <w:lang w:val="fr-FR"/>
        </w:rPr>
        <w:t>otaire, le banquier, l’assureur</w:t>
      </w:r>
      <w:r w:rsidRPr="000C73AB">
        <w:rPr>
          <w:sz w:val="24"/>
          <w:szCs w:val="24"/>
          <w:lang w:val="fr-FR"/>
        </w:rPr>
        <w:t xml:space="preserve">, l’Etat. Quid de ce tiers de confiance dans le cadre de la </w:t>
      </w:r>
      <w:proofErr w:type="spellStart"/>
      <w:r w:rsidRPr="000C73AB">
        <w:rPr>
          <w:sz w:val="24"/>
          <w:szCs w:val="24"/>
          <w:lang w:val="fr-FR"/>
        </w:rPr>
        <w:t>blockchain</w:t>
      </w:r>
      <w:proofErr w:type="spellEnd"/>
      <w:r w:rsidRPr="000C73AB">
        <w:rPr>
          <w:sz w:val="24"/>
          <w:szCs w:val="24"/>
          <w:lang w:val="fr-FR"/>
        </w:rPr>
        <w:t xml:space="preserve"> ? Car son rôle sera confié à une pluralité d’acteurs. </w:t>
      </w:r>
      <w:r w:rsidR="003E61C7">
        <w:rPr>
          <w:sz w:val="24"/>
          <w:szCs w:val="24"/>
          <w:lang w:val="fr-FR"/>
        </w:rPr>
        <w:t>Pour les défenseurs des chaînes de blocs</w:t>
      </w:r>
      <w:r w:rsidR="00A644C2">
        <w:rPr>
          <w:sz w:val="24"/>
          <w:szCs w:val="24"/>
          <w:lang w:val="fr-FR"/>
        </w:rPr>
        <w:t>, l</w:t>
      </w:r>
      <w:r w:rsidRPr="000C73AB">
        <w:rPr>
          <w:sz w:val="24"/>
          <w:szCs w:val="24"/>
          <w:lang w:val="fr-FR"/>
        </w:rPr>
        <w:t xml:space="preserve">a désintermédiation va conduire, sous peu, à revoir les fonctions attribuées </w:t>
      </w:r>
      <w:r w:rsidR="00A520C1" w:rsidRPr="000C73AB">
        <w:rPr>
          <w:sz w:val="24"/>
          <w:szCs w:val="24"/>
          <w:lang w:val="fr-FR"/>
        </w:rPr>
        <w:t>au</w:t>
      </w:r>
      <w:r w:rsidR="00A644C2">
        <w:rPr>
          <w:sz w:val="24"/>
          <w:szCs w:val="24"/>
          <w:lang w:val="fr-FR"/>
        </w:rPr>
        <w:t>x</w:t>
      </w:r>
      <w:r w:rsidR="00A520C1" w:rsidRPr="000C73AB">
        <w:rPr>
          <w:sz w:val="24"/>
          <w:szCs w:val="24"/>
          <w:lang w:val="fr-FR"/>
        </w:rPr>
        <w:t xml:space="preserve"> tiers de confiance</w:t>
      </w:r>
      <w:r w:rsidR="00296E4F">
        <w:rPr>
          <w:sz w:val="24"/>
          <w:szCs w:val="24"/>
          <w:lang w:val="fr-FR"/>
        </w:rPr>
        <w:t>,</w:t>
      </w:r>
      <w:r w:rsidR="00A644C2">
        <w:rPr>
          <w:sz w:val="24"/>
          <w:szCs w:val="24"/>
          <w:lang w:val="fr-FR"/>
        </w:rPr>
        <w:t xml:space="preserve"> voir à assister à leur disparition</w:t>
      </w:r>
      <w:r w:rsidR="00A520C1" w:rsidRPr="000C73AB">
        <w:rPr>
          <w:sz w:val="24"/>
          <w:szCs w:val="24"/>
          <w:lang w:val="fr-FR"/>
        </w:rPr>
        <w:t>.</w:t>
      </w:r>
      <w:r w:rsidR="00A644C2">
        <w:rPr>
          <w:sz w:val="24"/>
          <w:szCs w:val="24"/>
          <w:lang w:val="fr-FR"/>
        </w:rPr>
        <w:t xml:space="preserve"> La </w:t>
      </w:r>
      <w:proofErr w:type="spellStart"/>
      <w:r w:rsidR="00A644C2">
        <w:rPr>
          <w:sz w:val="24"/>
          <w:szCs w:val="24"/>
          <w:lang w:val="fr-FR"/>
        </w:rPr>
        <w:t>blockchain</w:t>
      </w:r>
      <w:proofErr w:type="spellEnd"/>
      <w:r w:rsidR="00A644C2">
        <w:rPr>
          <w:sz w:val="24"/>
          <w:szCs w:val="24"/>
          <w:lang w:val="fr-FR"/>
        </w:rPr>
        <w:t xml:space="preserve"> serait en mesure </w:t>
      </w:r>
      <w:r w:rsidR="003F3957">
        <w:rPr>
          <w:sz w:val="24"/>
          <w:szCs w:val="24"/>
          <w:lang w:val="fr-FR"/>
        </w:rPr>
        <w:t>d’assurer les mêmes services et plus rapidement</w:t>
      </w:r>
      <w:r w:rsidR="005F6941">
        <w:rPr>
          <w:sz w:val="24"/>
          <w:szCs w:val="24"/>
          <w:lang w:val="fr-FR"/>
        </w:rPr>
        <w:t>.</w:t>
      </w:r>
      <w:r w:rsidR="00A644C2">
        <w:rPr>
          <w:sz w:val="24"/>
          <w:szCs w:val="24"/>
          <w:lang w:val="fr-FR"/>
        </w:rPr>
        <w:t xml:space="preserve">  C’est dans ce sens </w:t>
      </w:r>
      <w:r w:rsidR="003F3957">
        <w:rPr>
          <w:sz w:val="24"/>
          <w:szCs w:val="24"/>
          <w:lang w:val="fr-FR"/>
        </w:rPr>
        <w:t>qu’un amendement a</w:t>
      </w:r>
      <w:r w:rsidR="00260EF6">
        <w:rPr>
          <w:sz w:val="24"/>
          <w:szCs w:val="24"/>
          <w:lang w:val="fr-FR"/>
        </w:rPr>
        <w:t>vait</w:t>
      </w:r>
      <w:r w:rsidR="003F3957">
        <w:rPr>
          <w:sz w:val="24"/>
          <w:szCs w:val="24"/>
          <w:lang w:val="fr-FR"/>
        </w:rPr>
        <w:t xml:space="preserve"> été déposé le 13 mai 2016</w:t>
      </w:r>
      <w:r w:rsidR="003F3957">
        <w:rPr>
          <w:rStyle w:val="Appelnotedebasdep"/>
          <w:sz w:val="24"/>
          <w:szCs w:val="24"/>
          <w:lang w:val="fr-FR"/>
        </w:rPr>
        <w:footnoteReference w:id="6"/>
      </w:r>
      <w:r w:rsidR="003F3957">
        <w:rPr>
          <w:sz w:val="24"/>
          <w:szCs w:val="24"/>
          <w:lang w:val="fr-FR"/>
        </w:rPr>
        <w:t xml:space="preserve">, avant d’être, logiquement, rejeté. Pourquoi logiquement ? Un acte notarié est un acte authentique daté de façon certaine et ayant une force probante incontestable. La </w:t>
      </w:r>
      <w:proofErr w:type="spellStart"/>
      <w:r w:rsidR="003F3957">
        <w:rPr>
          <w:sz w:val="24"/>
          <w:szCs w:val="24"/>
          <w:lang w:val="fr-FR"/>
        </w:rPr>
        <w:t>blockchain</w:t>
      </w:r>
      <w:proofErr w:type="spellEnd"/>
      <w:r w:rsidR="003F3957">
        <w:rPr>
          <w:sz w:val="24"/>
          <w:szCs w:val="24"/>
          <w:lang w:val="fr-FR"/>
        </w:rPr>
        <w:t xml:space="preserve"> pourrait prétendre à ces critères.</w:t>
      </w:r>
      <w:r w:rsidR="00136C5A">
        <w:rPr>
          <w:sz w:val="24"/>
          <w:szCs w:val="24"/>
          <w:lang w:val="fr-FR"/>
        </w:rPr>
        <w:t xml:space="preserve"> Elle date les informations inscrites dans ses blocs. Informations qui sont également vérifiées par les mineurs.</w:t>
      </w:r>
      <w:r w:rsidR="003F3957">
        <w:rPr>
          <w:sz w:val="24"/>
          <w:szCs w:val="24"/>
          <w:lang w:val="fr-FR"/>
        </w:rPr>
        <w:t xml:space="preserve"> Cependant, le travail d’un notaire ne consiste pas uniquement en l’authentification d’un acte. Comme toute professionnel </w:t>
      </w:r>
      <w:r w:rsidR="00136C5A">
        <w:rPr>
          <w:sz w:val="24"/>
          <w:szCs w:val="24"/>
          <w:lang w:val="fr-FR"/>
        </w:rPr>
        <w:t xml:space="preserve">du droit, il prodigue </w:t>
      </w:r>
      <w:r w:rsidR="003F3957">
        <w:rPr>
          <w:sz w:val="24"/>
          <w:szCs w:val="24"/>
          <w:lang w:val="fr-FR"/>
        </w:rPr>
        <w:t>un conseil aux parties</w:t>
      </w:r>
      <w:r w:rsidR="00136C5A">
        <w:rPr>
          <w:sz w:val="24"/>
          <w:szCs w:val="24"/>
          <w:lang w:val="fr-FR"/>
        </w:rPr>
        <w:t xml:space="preserve">. Intervient ici la distinction entre </w:t>
      </w:r>
      <w:proofErr w:type="spellStart"/>
      <w:r w:rsidR="00136C5A" w:rsidRPr="00136C5A">
        <w:rPr>
          <w:i/>
          <w:sz w:val="24"/>
          <w:szCs w:val="24"/>
          <w:lang w:val="fr-FR"/>
        </w:rPr>
        <w:t>instrumentum</w:t>
      </w:r>
      <w:proofErr w:type="spellEnd"/>
      <w:r w:rsidR="00136C5A">
        <w:rPr>
          <w:sz w:val="24"/>
          <w:szCs w:val="24"/>
          <w:lang w:val="fr-FR"/>
        </w:rPr>
        <w:t xml:space="preserve"> et </w:t>
      </w:r>
      <w:proofErr w:type="spellStart"/>
      <w:r w:rsidR="00136C5A" w:rsidRPr="00136C5A">
        <w:rPr>
          <w:i/>
          <w:sz w:val="24"/>
          <w:szCs w:val="24"/>
          <w:lang w:val="fr-FR"/>
        </w:rPr>
        <w:t>negotium</w:t>
      </w:r>
      <w:proofErr w:type="spellEnd"/>
      <w:r w:rsidR="00136C5A">
        <w:rPr>
          <w:sz w:val="24"/>
          <w:szCs w:val="24"/>
          <w:lang w:val="fr-FR"/>
        </w:rPr>
        <w:t>. Quid de la capacité des parties, leur consentement, la licéité de l’objet ?</w:t>
      </w:r>
      <w:r w:rsidR="006C5ED5">
        <w:rPr>
          <w:sz w:val="24"/>
          <w:szCs w:val="24"/>
          <w:lang w:val="fr-FR"/>
        </w:rPr>
        <w:t xml:space="preserve"> Comment être certain que le consentement était éclairé, que l’acceptation a</w:t>
      </w:r>
      <w:r w:rsidR="00B57F44">
        <w:rPr>
          <w:sz w:val="24"/>
          <w:szCs w:val="24"/>
          <w:lang w:val="fr-FR"/>
        </w:rPr>
        <w:t>it</w:t>
      </w:r>
      <w:r w:rsidR="006C5ED5">
        <w:rPr>
          <w:sz w:val="24"/>
          <w:szCs w:val="24"/>
          <w:lang w:val="fr-FR"/>
        </w:rPr>
        <w:t xml:space="preserve"> été libre ?</w:t>
      </w:r>
      <w:r w:rsidR="00136C5A">
        <w:rPr>
          <w:sz w:val="24"/>
          <w:szCs w:val="24"/>
          <w:lang w:val="fr-FR"/>
        </w:rPr>
        <w:t xml:space="preserve"> La </w:t>
      </w:r>
      <w:proofErr w:type="spellStart"/>
      <w:r w:rsidR="00136C5A">
        <w:rPr>
          <w:sz w:val="24"/>
          <w:szCs w:val="24"/>
          <w:lang w:val="fr-FR"/>
        </w:rPr>
        <w:t>blockchain</w:t>
      </w:r>
      <w:proofErr w:type="spellEnd"/>
      <w:r w:rsidR="00136C5A">
        <w:rPr>
          <w:sz w:val="24"/>
          <w:szCs w:val="24"/>
          <w:lang w:val="fr-FR"/>
        </w:rPr>
        <w:t xml:space="preserve"> n’agit que sur </w:t>
      </w:r>
      <w:r w:rsidR="00136C5A" w:rsidRPr="00AD0F36">
        <w:rPr>
          <w:i/>
          <w:sz w:val="24"/>
          <w:szCs w:val="24"/>
          <w:lang w:val="fr-FR"/>
        </w:rPr>
        <w:t>l’</w:t>
      </w:r>
      <w:proofErr w:type="spellStart"/>
      <w:r w:rsidR="00136C5A" w:rsidRPr="00AD0F36">
        <w:rPr>
          <w:i/>
          <w:sz w:val="24"/>
          <w:szCs w:val="24"/>
          <w:lang w:val="fr-FR"/>
        </w:rPr>
        <w:t>instrumentum</w:t>
      </w:r>
      <w:proofErr w:type="spellEnd"/>
      <w:r w:rsidR="000642DA">
        <w:rPr>
          <w:sz w:val="24"/>
          <w:szCs w:val="24"/>
          <w:lang w:val="fr-FR"/>
        </w:rPr>
        <w:t xml:space="preserve">, pas sa substance. </w:t>
      </w:r>
    </w:p>
    <w:p w:rsidR="00E624CE" w:rsidRDefault="006C5ED5" w:rsidP="008F6508">
      <w:pPr>
        <w:pStyle w:val="Text"/>
        <w:spacing w:after="120" w:line="480" w:lineRule="auto"/>
        <w:ind w:firstLine="0"/>
        <w:rPr>
          <w:sz w:val="24"/>
          <w:szCs w:val="24"/>
          <w:lang w:val="fr-FR"/>
        </w:rPr>
      </w:pPr>
      <w:r>
        <w:rPr>
          <w:sz w:val="24"/>
          <w:szCs w:val="24"/>
          <w:lang w:val="fr-FR"/>
        </w:rPr>
        <w:t xml:space="preserve">En outre, la preuve de l’identité des parties est nécessaire en matière contractuelle. Le </w:t>
      </w:r>
      <w:proofErr w:type="spellStart"/>
      <w:r>
        <w:rPr>
          <w:sz w:val="24"/>
          <w:szCs w:val="24"/>
          <w:lang w:val="fr-FR"/>
        </w:rPr>
        <w:t>pseudonymat</w:t>
      </w:r>
      <w:proofErr w:type="spellEnd"/>
      <w:r>
        <w:rPr>
          <w:sz w:val="24"/>
          <w:szCs w:val="24"/>
          <w:lang w:val="fr-FR"/>
        </w:rPr>
        <w:t xml:space="preserve"> de la </w:t>
      </w:r>
      <w:proofErr w:type="spellStart"/>
      <w:r>
        <w:rPr>
          <w:sz w:val="24"/>
          <w:szCs w:val="24"/>
          <w:lang w:val="fr-FR"/>
        </w:rPr>
        <w:t>blockchain</w:t>
      </w:r>
      <w:proofErr w:type="spellEnd"/>
      <w:r>
        <w:rPr>
          <w:sz w:val="24"/>
          <w:szCs w:val="24"/>
          <w:lang w:val="fr-FR"/>
        </w:rPr>
        <w:t xml:space="preserve"> va</w:t>
      </w:r>
      <w:r w:rsidR="00C6395E">
        <w:rPr>
          <w:sz w:val="24"/>
          <w:szCs w:val="24"/>
          <w:lang w:val="fr-FR"/>
        </w:rPr>
        <w:t xml:space="preserve"> donc</w:t>
      </w:r>
      <w:r>
        <w:rPr>
          <w:sz w:val="24"/>
          <w:szCs w:val="24"/>
          <w:lang w:val="fr-FR"/>
        </w:rPr>
        <w:t>, pour le moment, à l’encontre de cette obligation. Pour ces différentes raisons</w:t>
      </w:r>
      <w:r w:rsidR="00C6395E">
        <w:rPr>
          <w:sz w:val="24"/>
          <w:szCs w:val="24"/>
          <w:lang w:val="fr-FR"/>
        </w:rPr>
        <w:t xml:space="preserve">, </w:t>
      </w:r>
      <w:r w:rsidR="000642DA">
        <w:rPr>
          <w:sz w:val="24"/>
          <w:szCs w:val="24"/>
          <w:lang w:val="fr-FR"/>
        </w:rPr>
        <w:t xml:space="preserve">malgré ses avantages incontestables, </w:t>
      </w:r>
      <w:r w:rsidR="00C6395E">
        <w:rPr>
          <w:sz w:val="24"/>
          <w:szCs w:val="24"/>
          <w:lang w:val="fr-FR"/>
        </w:rPr>
        <w:t xml:space="preserve">une </w:t>
      </w:r>
      <w:r w:rsidR="003E61C7">
        <w:rPr>
          <w:sz w:val="24"/>
          <w:szCs w:val="24"/>
          <w:lang w:val="fr-FR"/>
        </w:rPr>
        <w:t>chaîne de blocs</w:t>
      </w:r>
      <w:r w:rsidR="00C6395E">
        <w:rPr>
          <w:sz w:val="24"/>
          <w:szCs w:val="24"/>
          <w:lang w:val="fr-FR"/>
        </w:rPr>
        <w:t xml:space="preserve"> </w:t>
      </w:r>
      <w:r w:rsidR="000642DA">
        <w:rPr>
          <w:sz w:val="24"/>
          <w:szCs w:val="24"/>
          <w:lang w:val="fr-FR"/>
        </w:rPr>
        <w:t>ne peut se substituer au tiers de confiance qu’est le notaire.</w:t>
      </w:r>
    </w:p>
    <w:p w:rsidR="00547C19" w:rsidRPr="00547C19" w:rsidRDefault="00547C19" w:rsidP="008F6508">
      <w:pPr>
        <w:pStyle w:val="Text"/>
        <w:spacing w:after="120" w:line="480" w:lineRule="auto"/>
        <w:ind w:firstLine="0"/>
        <w:rPr>
          <w:sz w:val="24"/>
          <w:szCs w:val="24"/>
          <w:lang w:val="fr-FR"/>
        </w:rPr>
      </w:pPr>
      <w:r w:rsidRPr="00547C19">
        <w:rPr>
          <w:sz w:val="24"/>
          <w:szCs w:val="24"/>
          <w:lang w:val="fr-FR"/>
        </w:rPr>
        <w:t xml:space="preserve">Un projet de </w:t>
      </w:r>
      <w:proofErr w:type="spellStart"/>
      <w:r w:rsidRPr="00547C19">
        <w:rPr>
          <w:sz w:val="24"/>
          <w:szCs w:val="24"/>
          <w:lang w:val="fr-FR"/>
        </w:rPr>
        <w:t>blockchain</w:t>
      </w:r>
      <w:proofErr w:type="spellEnd"/>
      <w:r w:rsidRPr="00547C19">
        <w:rPr>
          <w:sz w:val="24"/>
          <w:szCs w:val="24"/>
          <w:lang w:val="fr-FR"/>
        </w:rPr>
        <w:t xml:space="preserve"> confirme que l’intermédiaire, le tiers de confiance</w:t>
      </w:r>
      <w:r>
        <w:rPr>
          <w:sz w:val="24"/>
          <w:szCs w:val="24"/>
          <w:lang w:val="fr-FR"/>
        </w:rPr>
        <w:t xml:space="preserve"> aura toute sa place dans le développement de cette technologie. Comme expliqué précédemment, l’horodatage est une fonction précieuse en matière de propriété intellectuelle. </w:t>
      </w:r>
      <w:r w:rsidR="00D72BDE">
        <w:rPr>
          <w:sz w:val="24"/>
          <w:szCs w:val="24"/>
          <w:lang w:val="fr-FR"/>
        </w:rPr>
        <w:t xml:space="preserve">Cependant, une simple inscription de données sur une chaîne de blocs aura-t-elle la même valeur de preuve devant les </w:t>
      </w:r>
      <w:r w:rsidR="00D72BDE">
        <w:rPr>
          <w:sz w:val="24"/>
          <w:szCs w:val="24"/>
          <w:lang w:val="fr-FR"/>
        </w:rPr>
        <w:lastRenderedPageBreak/>
        <w:t>juridictions ? L’application</w:t>
      </w:r>
      <w:r>
        <w:rPr>
          <w:sz w:val="24"/>
          <w:szCs w:val="24"/>
          <w:lang w:val="fr-FR"/>
        </w:rPr>
        <w:t xml:space="preserve"> </w:t>
      </w:r>
      <w:proofErr w:type="spellStart"/>
      <w:r w:rsidRPr="00300183">
        <w:rPr>
          <w:i/>
          <w:sz w:val="24"/>
          <w:szCs w:val="24"/>
          <w:lang w:val="fr-FR"/>
        </w:rPr>
        <w:t>Blockchainyourip</w:t>
      </w:r>
      <w:proofErr w:type="spellEnd"/>
      <w:r>
        <w:rPr>
          <w:sz w:val="24"/>
          <w:szCs w:val="24"/>
          <w:lang w:val="fr-FR"/>
        </w:rPr>
        <w:t xml:space="preserve"> </w:t>
      </w:r>
      <w:r w:rsidR="00D72BDE">
        <w:rPr>
          <w:sz w:val="24"/>
          <w:szCs w:val="24"/>
          <w:lang w:val="fr-FR"/>
        </w:rPr>
        <w:t xml:space="preserve">apporte une réponse pratique à cette question. Elle permet de garder une trace de toute innovation, savoir-faire, secret d’affaire ou création. Elle permet ainsi de protéger une création au fur et à mesure de son évolution. Le créateur n’aura qu’à rédiger un court </w:t>
      </w:r>
      <w:r w:rsidR="00300183">
        <w:rPr>
          <w:sz w:val="24"/>
          <w:szCs w:val="24"/>
          <w:lang w:val="fr-FR"/>
        </w:rPr>
        <w:t>descriptif</w:t>
      </w:r>
      <w:r w:rsidR="00D72BDE">
        <w:rPr>
          <w:sz w:val="24"/>
          <w:szCs w:val="24"/>
          <w:lang w:val="fr-FR"/>
        </w:rPr>
        <w:t xml:space="preserve"> de son projet ou de sa création sur le site. Une empreinte numérique du descriptif (hash) sera alors intégrée à la </w:t>
      </w:r>
      <w:proofErr w:type="spellStart"/>
      <w:r w:rsidR="00D72BDE">
        <w:rPr>
          <w:sz w:val="24"/>
          <w:szCs w:val="24"/>
          <w:lang w:val="fr-FR"/>
        </w:rPr>
        <w:t>blockchain</w:t>
      </w:r>
      <w:proofErr w:type="spellEnd"/>
      <w:r w:rsidR="00D72BDE">
        <w:rPr>
          <w:sz w:val="24"/>
          <w:szCs w:val="24"/>
          <w:lang w:val="fr-FR"/>
        </w:rPr>
        <w:t>. Le créateur recevra par la suite un certificat d’</w:t>
      </w:r>
      <w:r w:rsidR="00300183">
        <w:rPr>
          <w:sz w:val="24"/>
          <w:szCs w:val="24"/>
          <w:lang w:val="fr-FR"/>
        </w:rPr>
        <w:t xml:space="preserve">encrage. L’apport majeur de ce service est de pouvoir bénéficier des services d’un huissier de justice partenaire qui, en cas de contentieux, traduira le certificat d’encrage pour le juge via un procès-verbal. L’auxiliaire de justice constituera, en l’espèce, la passerelle entre la </w:t>
      </w:r>
      <w:proofErr w:type="spellStart"/>
      <w:r w:rsidR="00300183">
        <w:rPr>
          <w:sz w:val="24"/>
          <w:szCs w:val="24"/>
          <w:lang w:val="fr-FR"/>
        </w:rPr>
        <w:t>blockchain</w:t>
      </w:r>
      <w:proofErr w:type="spellEnd"/>
      <w:r w:rsidR="00300183">
        <w:rPr>
          <w:sz w:val="24"/>
          <w:szCs w:val="24"/>
          <w:lang w:val="fr-FR"/>
        </w:rPr>
        <w:t xml:space="preserve"> et le monde judicaire, renforçant son rôle.</w:t>
      </w:r>
    </w:p>
    <w:p w:rsidR="000642DA" w:rsidRPr="000C73AB" w:rsidRDefault="00597C55" w:rsidP="008F6508">
      <w:pPr>
        <w:pStyle w:val="Text"/>
        <w:spacing w:after="120" w:line="480" w:lineRule="auto"/>
        <w:ind w:firstLine="0"/>
        <w:rPr>
          <w:sz w:val="24"/>
          <w:szCs w:val="24"/>
          <w:lang w:val="fr-FR"/>
        </w:rPr>
      </w:pPr>
      <w:r>
        <w:rPr>
          <w:sz w:val="24"/>
          <w:szCs w:val="24"/>
          <w:lang w:val="fr-FR"/>
        </w:rPr>
        <w:t>Les c</w:t>
      </w:r>
      <w:r w:rsidR="00E17283">
        <w:rPr>
          <w:sz w:val="24"/>
          <w:szCs w:val="24"/>
          <w:lang w:val="fr-FR"/>
        </w:rPr>
        <w:t xml:space="preserve">hampions de la </w:t>
      </w:r>
      <w:proofErr w:type="spellStart"/>
      <w:r w:rsidR="00E17283">
        <w:rPr>
          <w:sz w:val="24"/>
          <w:szCs w:val="24"/>
          <w:lang w:val="fr-FR"/>
        </w:rPr>
        <w:t>blockchain</w:t>
      </w:r>
      <w:proofErr w:type="spellEnd"/>
      <w:r w:rsidR="00E17283">
        <w:rPr>
          <w:sz w:val="24"/>
          <w:szCs w:val="24"/>
          <w:lang w:val="fr-FR"/>
        </w:rPr>
        <w:t xml:space="preserve"> prédis</w:t>
      </w:r>
      <w:r>
        <w:rPr>
          <w:sz w:val="24"/>
          <w:szCs w:val="24"/>
          <w:lang w:val="fr-FR"/>
        </w:rPr>
        <w:t>ent également une révolution en matière immobilière. Quel serait l’intérêt des cadastres si cette nouvelle technologie permet de conserver les traces de transferts de propriété de façon totalement sécurisée. Nous avons déjà vu, qu’en matière contractuelle, le rôle du notaire n’est pas superfétatoire</w:t>
      </w:r>
      <w:r w:rsidR="00EB3324">
        <w:rPr>
          <w:sz w:val="24"/>
          <w:szCs w:val="24"/>
          <w:lang w:val="fr-FR"/>
        </w:rPr>
        <w:t>. En matière immobilière, son rôle est accru du simple fait que la propriété peut s’acquérir de diverses manières : accession, usucapion, théorie de l’apparence.</w:t>
      </w:r>
      <w:r>
        <w:rPr>
          <w:sz w:val="24"/>
          <w:szCs w:val="24"/>
          <w:lang w:val="fr-FR"/>
        </w:rPr>
        <w:t xml:space="preserve"> </w:t>
      </w:r>
      <w:r w:rsidR="00EB3324">
        <w:rPr>
          <w:sz w:val="24"/>
          <w:szCs w:val="24"/>
          <w:lang w:val="fr-FR"/>
        </w:rPr>
        <w:t xml:space="preserve">Un contrat, intégré à une </w:t>
      </w:r>
      <w:proofErr w:type="spellStart"/>
      <w:r w:rsidR="00EB3324">
        <w:rPr>
          <w:sz w:val="24"/>
          <w:szCs w:val="24"/>
          <w:lang w:val="fr-FR"/>
        </w:rPr>
        <w:t>blockchain</w:t>
      </w:r>
      <w:proofErr w:type="spellEnd"/>
      <w:r w:rsidR="00EB3324">
        <w:rPr>
          <w:sz w:val="24"/>
          <w:szCs w:val="24"/>
          <w:lang w:val="fr-FR"/>
        </w:rPr>
        <w:t>, n’est pas la preuve absolue d’un transfert de propriété.</w:t>
      </w:r>
    </w:p>
    <w:p w:rsidR="00134A15" w:rsidRPr="000C73AB" w:rsidRDefault="00A520C1" w:rsidP="008F6508">
      <w:pPr>
        <w:pStyle w:val="Text"/>
        <w:spacing w:after="120" w:line="480" w:lineRule="auto"/>
        <w:ind w:firstLine="0"/>
        <w:rPr>
          <w:sz w:val="24"/>
          <w:szCs w:val="24"/>
          <w:lang w:val="fr-FR"/>
        </w:rPr>
      </w:pPr>
      <w:r w:rsidRPr="000C73AB">
        <w:rPr>
          <w:sz w:val="24"/>
          <w:szCs w:val="24"/>
          <w:lang w:val="fr-FR"/>
        </w:rPr>
        <w:t>Comme déjà précisé, l</w:t>
      </w:r>
      <w:r w:rsidR="00134A15" w:rsidRPr="000C73AB">
        <w:rPr>
          <w:sz w:val="24"/>
          <w:szCs w:val="24"/>
          <w:lang w:val="fr-FR"/>
        </w:rPr>
        <w:t xml:space="preserve">a </w:t>
      </w:r>
      <w:proofErr w:type="spellStart"/>
      <w:r w:rsidR="001A5A86" w:rsidRPr="000C73AB">
        <w:rPr>
          <w:sz w:val="24"/>
          <w:szCs w:val="24"/>
          <w:lang w:val="fr-FR"/>
        </w:rPr>
        <w:t>b</w:t>
      </w:r>
      <w:r w:rsidR="00134A15" w:rsidRPr="000C73AB">
        <w:rPr>
          <w:sz w:val="24"/>
          <w:szCs w:val="24"/>
          <w:lang w:val="fr-FR"/>
        </w:rPr>
        <w:t>lockchain</w:t>
      </w:r>
      <w:proofErr w:type="spellEnd"/>
      <w:r w:rsidR="00134A15" w:rsidRPr="000C73AB">
        <w:rPr>
          <w:sz w:val="24"/>
          <w:szCs w:val="24"/>
          <w:lang w:val="fr-FR"/>
        </w:rPr>
        <w:t xml:space="preserve"> peut être privé</w:t>
      </w:r>
      <w:r w:rsidRPr="000C73AB">
        <w:rPr>
          <w:sz w:val="24"/>
          <w:szCs w:val="24"/>
          <w:lang w:val="fr-FR"/>
        </w:rPr>
        <w:t>e</w:t>
      </w:r>
      <w:r w:rsidR="00134A15" w:rsidRPr="000C73AB">
        <w:rPr>
          <w:sz w:val="24"/>
          <w:szCs w:val="24"/>
          <w:lang w:val="fr-FR"/>
        </w:rPr>
        <w:t>, publique ou être un consortium. Dans le cas des consortiums, les conditions d'accès, de fonctionnement, de sécurité, les mécanismes de reconnaissance juridique des transactions sont</w:t>
      </w:r>
      <w:r w:rsidR="00AE30A3">
        <w:rPr>
          <w:sz w:val="24"/>
          <w:szCs w:val="24"/>
          <w:lang w:val="fr-FR"/>
        </w:rPr>
        <w:t xml:space="preserve"> déterminés par les Règles</w:t>
      </w:r>
      <w:r w:rsidR="00134A15" w:rsidRPr="000C73AB">
        <w:rPr>
          <w:sz w:val="24"/>
          <w:szCs w:val="24"/>
          <w:lang w:val="fr-FR"/>
        </w:rPr>
        <w:t>. Si ces règles sont imposées entre les parties, est-ce le ca</w:t>
      </w:r>
      <w:r w:rsidR="002C210E" w:rsidRPr="000C73AB">
        <w:rPr>
          <w:sz w:val="24"/>
          <w:szCs w:val="24"/>
          <w:lang w:val="fr-FR"/>
        </w:rPr>
        <w:t>s avec des tiers</w:t>
      </w:r>
      <w:r w:rsidR="006C5ED5">
        <w:rPr>
          <w:sz w:val="24"/>
          <w:szCs w:val="24"/>
          <w:lang w:val="fr-FR"/>
        </w:rPr>
        <w:t xml:space="preserve"> </w:t>
      </w:r>
      <w:r w:rsidR="002C210E" w:rsidRPr="000C73AB">
        <w:rPr>
          <w:sz w:val="24"/>
          <w:szCs w:val="24"/>
          <w:lang w:val="fr-FR"/>
        </w:rPr>
        <w:t>? Dans les blockchains publique</w:t>
      </w:r>
      <w:r w:rsidR="00134A15" w:rsidRPr="000C73AB">
        <w:rPr>
          <w:sz w:val="24"/>
          <w:szCs w:val="24"/>
          <w:lang w:val="fr-FR"/>
        </w:rPr>
        <w:t>s, il est d'usage de considérer que le code est la loi</w:t>
      </w:r>
      <w:r w:rsidR="0043279B">
        <w:rPr>
          <w:sz w:val="24"/>
          <w:szCs w:val="24"/>
          <w:lang w:val="fr-FR"/>
        </w:rPr>
        <w:t xml:space="preserve"> </w:t>
      </w:r>
      <w:r w:rsidR="00134A15" w:rsidRPr="000C73AB">
        <w:rPr>
          <w:sz w:val="24"/>
          <w:szCs w:val="24"/>
          <w:lang w:val="fr-FR"/>
        </w:rPr>
        <w:t>: «</w:t>
      </w:r>
      <w:r w:rsidRPr="000C73AB">
        <w:rPr>
          <w:sz w:val="24"/>
          <w:szCs w:val="24"/>
          <w:lang w:val="fr-FR"/>
        </w:rPr>
        <w:t xml:space="preserve"> </w:t>
      </w:r>
      <w:r w:rsidRPr="000C73AB">
        <w:rPr>
          <w:i/>
          <w:sz w:val="24"/>
          <w:szCs w:val="24"/>
          <w:lang w:val="fr-FR"/>
        </w:rPr>
        <w:t xml:space="preserve">Code </w:t>
      </w:r>
      <w:proofErr w:type="spellStart"/>
      <w:r w:rsidRPr="000C73AB">
        <w:rPr>
          <w:i/>
          <w:sz w:val="24"/>
          <w:szCs w:val="24"/>
          <w:lang w:val="fr-FR"/>
        </w:rPr>
        <w:t>is</w:t>
      </w:r>
      <w:proofErr w:type="spellEnd"/>
      <w:r w:rsidRPr="000C73AB">
        <w:rPr>
          <w:i/>
          <w:sz w:val="24"/>
          <w:szCs w:val="24"/>
          <w:lang w:val="fr-FR"/>
        </w:rPr>
        <w:t xml:space="preserve"> Law</w:t>
      </w:r>
      <w:r w:rsidRPr="000C73AB">
        <w:rPr>
          <w:sz w:val="24"/>
          <w:szCs w:val="24"/>
          <w:lang w:val="fr-FR"/>
        </w:rPr>
        <w:t xml:space="preserve"> </w:t>
      </w:r>
      <w:r w:rsidR="00134A15" w:rsidRPr="000C73AB">
        <w:rPr>
          <w:sz w:val="24"/>
          <w:szCs w:val="24"/>
          <w:lang w:val="fr-FR"/>
        </w:rPr>
        <w:t xml:space="preserve">». Cette expression signifie que la régulation du comportement sur Internet dépend moins des normes légales que </w:t>
      </w:r>
      <w:r w:rsidRPr="000C73AB">
        <w:rPr>
          <w:sz w:val="24"/>
          <w:szCs w:val="24"/>
          <w:lang w:val="fr-FR"/>
        </w:rPr>
        <w:t>du code</w:t>
      </w:r>
      <w:r w:rsidR="00134A15" w:rsidRPr="000C73AB">
        <w:rPr>
          <w:sz w:val="24"/>
          <w:szCs w:val="24"/>
          <w:lang w:val="fr-FR"/>
        </w:rPr>
        <w:t>.</w:t>
      </w:r>
      <w:r w:rsidRPr="000C73AB">
        <w:rPr>
          <w:sz w:val="24"/>
          <w:szCs w:val="24"/>
          <w:lang w:val="fr-FR"/>
        </w:rPr>
        <w:t xml:space="preserve"> Cela ne signifie pas que le langage informatique est la loi mais qu’étant le produit d’un consensus, il acquiert force de loi et est donc opposable. Mais les blockchains sont diverses tout comme leur langage. </w:t>
      </w:r>
      <w:r w:rsidR="00AA2FCC">
        <w:rPr>
          <w:sz w:val="24"/>
          <w:szCs w:val="24"/>
          <w:lang w:val="fr-FR"/>
        </w:rPr>
        <w:t>Celles</w:t>
      </w:r>
      <w:r w:rsidR="009C3F37" w:rsidRPr="000C73AB">
        <w:rPr>
          <w:sz w:val="24"/>
          <w:szCs w:val="24"/>
          <w:lang w:val="fr-FR"/>
        </w:rPr>
        <w:t xml:space="preserve"> utilisant le même langage peuvent se voir opposer ce code. Mais qu’en est-il </w:t>
      </w:r>
      <w:r w:rsidR="009C3F37" w:rsidRPr="000C73AB">
        <w:rPr>
          <w:sz w:val="24"/>
          <w:szCs w:val="24"/>
          <w:lang w:val="fr-FR"/>
        </w:rPr>
        <w:lastRenderedPageBreak/>
        <w:t xml:space="preserve">des autres ? Un langage informatique unique n’ayant pas encore été défini, </w:t>
      </w:r>
      <w:r w:rsidR="002C210E" w:rsidRPr="000C73AB">
        <w:rPr>
          <w:sz w:val="24"/>
          <w:szCs w:val="24"/>
          <w:lang w:val="fr-FR"/>
        </w:rPr>
        <w:t>aucune</w:t>
      </w:r>
      <w:r w:rsidR="009C3F37" w:rsidRPr="000C73AB">
        <w:rPr>
          <w:sz w:val="24"/>
          <w:szCs w:val="24"/>
          <w:lang w:val="fr-FR"/>
        </w:rPr>
        <w:t xml:space="preserve"> réponse</w:t>
      </w:r>
      <w:r w:rsidR="002C210E" w:rsidRPr="000C73AB">
        <w:rPr>
          <w:sz w:val="24"/>
          <w:szCs w:val="24"/>
          <w:lang w:val="fr-FR"/>
        </w:rPr>
        <w:t xml:space="preserve"> ne peut être apportée</w:t>
      </w:r>
      <w:r w:rsidR="00181479">
        <w:rPr>
          <w:sz w:val="24"/>
          <w:szCs w:val="24"/>
          <w:lang w:val="fr-FR"/>
        </w:rPr>
        <w:t xml:space="preserve"> à ce jour.</w:t>
      </w:r>
    </w:p>
    <w:p w:rsidR="00A86649" w:rsidRPr="000C73AB" w:rsidRDefault="00A86649" w:rsidP="008F6508">
      <w:pPr>
        <w:pStyle w:val="Text"/>
        <w:spacing w:after="120" w:line="480" w:lineRule="auto"/>
        <w:ind w:firstLine="708"/>
        <w:rPr>
          <w:sz w:val="24"/>
          <w:szCs w:val="24"/>
          <w:lang w:val="fr-FR"/>
        </w:rPr>
      </w:pPr>
    </w:p>
    <w:p w:rsidR="00A86649" w:rsidRPr="003D71A7" w:rsidRDefault="00A86649" w:rsidP="008F6508">
      <w:pPr>
        <w:pStyle w:val="Titre2"/>
        <w:numPr>
          <w:ilvl w:val="0"/>
          <w:numId w:val="8"/>
        </w:numPr>
        <w:spacing w:line="480" w:lineRule="auto"/>
        <w:rPr>
          <w:b w:val="0"/>
          <w:i/>
          <w:sz w:val="24"/>
          <w:lang w:val="fr-FR"/>
        </w:rPr>
      </w:pPr>
      <w:bookmarkStart w:id="6" w:name="_Toc535937870"/>
      <w:r w:rsidRPr="003D71A7">
        <w:rPr>
          <w:b w:val="0"/>
          <w:i/>
          <w:sz w:val="24"/>
          <w:lang w:val="fr-FR"/>
        </w:rPr>
        <w:t xml:space="preserve">Les smart </w:t>
      </w:r>
      <w:proofErr w:type="spellStart"/>
      <w:r w:rsidRPr="003D71A7">
        <w:rPr>
          <w:b w:val="0"/>
          <w:i/>
          <w:sz w:val="24"/>
          <w:lang w:val="fr-FR"/>
        </w:rPr>
        <w:t>contracts</w:t>
      </w:r>
      <w:proofErr w:type="spellEnd"/>
      <w:r w:rsidRPr="003D71A7">
        <w:rPr>
          <w:b w:val="0"/>
          <w:i/>
          <w:sz w:val="24"/>
          <w:lang w:val="fr-FR"/>
        </w:rPr>
        <w:t> :</w:t>
      </w:r>
      <w:r w:rsidR="009C70AF" w:rsidRPr="003D71A7">
        <w:rPr>
          <w:b w:val="0"/>
          <w:i/>
          <w:sz w:val="24"/>
          <w:lang w:val="fr-FR"/>
        </w:rPr>
        <w:t xml:space="preserve"> des contrats qui n’en sont pas</w:t>
      </w:r>
      <w:bookmarkEnd w:id="6"/>
    </w:p>
    <w:p w:rsidR="00791A49" w:rsidRDefault="00791A49" w:rsidP="008F6508">
      <w:pPr>
        <w:spacing w:line="480" w:lineRule="auto"/>
        <w:jc w:val="both"/>
        <w:rPr>
          <w:rFonts w:ascii="Times New Roman" w:eastAsia="SimSun" w:hAnsi="Times New Roman" w:cs="Times New Roman"/>
          <w:sz w:val="24"/>
          <w:szCs w:val="24"/>
        </w:rPr>
      </w:pPr>
      <w:r w:rsidRPr="00791A49">
        <w:rPr>
          <w:rFonts w:ascii="Times New Roman" w:eastAsia="SimSun" w:hAnsi="Times New Roman" w:cs="Times New Roman"/>
          <w:sz w:val="24"/>
          <w:szCs w:val="24"/>
        </w:rPr>
        <w:t xml:space="preserve">La </w:t>
      </w:r>
      <w:proofErr w:type="spellStart"/>
      <w:r w:rsidRPr="00791A49">
        <w:rPr>
          <w:rFonts w:ascii="Times New Roman" w:eastAsia="SimSun" w:hAnsi="Times New Roman" w:cs="Times New Roman"/>
          <w:sz w:val="24"/>
          <w:szCs w:val="24"/>
        </w:rPr>
        <w:t>blockchain</w:t>
      </w:r>
      <w:proofErr w:type="spellEnd"/>
      <w:r w:rsidRPr="00791A49">
        <w:rPr>
          <w:rFonts w:ascii="Times New Roman" w:eastAsia="SimSun" w:hAnsi="Times New Roman" w:cs="Times New Roman"/>
          <w:sz w:val="24"/>
          <w:szCs w:val="24"/>
        </w:rPr>
        <w:t xml:space="preserve"> est une base de données fiable et infaillible pour stocker toutes sortes d'informations : titre de propriété, contrats, modèles, brevets, argent... Toujours dans un soucis d'efficacité et d'automatisation, la notion de </w:t>
      </w:r>
      <w:r w:rsidRPr="00791A49">
        <w:rPr>
          <w:rFonts w:ascii="Times New Roman" w:eastAsia="SimSun" w:hAnsi="Times New Roman" w:cs="Times New Roman"/>
          <w:i/>
          <w:sz w:val="24"/>
          <w:szCs w:val="24"/>
        </w:rPr>
        <w:t xml:space="preserve">smart </w:t>
      </w:r>
      <w:proofErr w:type="spellStart"/>
      <w:r w:rsidRPr="00791A49">
        <w:rPr>
          <w:rFonts w:ascii="Times New Roman" w:eastAsia="SimSun" w:hAnsi="Times New Roman" w:cs="Times New Roman"/>
          <w:i/>
          <w:sz w:val="24"/>
          <w:szCs w:val="24"/>
        </w:rPr>
        <w:t>contracts</w:t>
      </w:r>
      <w:proofErr w:type="spellEnd"/>
      <w:r w:rsidRPr="00791A49">
        <w:rPr>
          <w:rFonts w:ascii="Times New Roman" w:eastAsia="SimSun" w:hAnsi="Times New Roman" w:cs="Times New Roman"/>
          <w:sz w:val="24"/>
          <w:szCs w:val="24"/>
        </w:rPr>
        <w:t>, contrats intelligents, est apparue. Un contrat intelli</w:t>
      </w:r>
      <w:r w:rsidR="00AA2FCC">
        <w:rPr>
          <w:rFonts w:ascii="Times New Roman" w:eastAsia="SimSun" w:hAnsi="Times New Roman" w:cs="Times New Roman"/>
          <w:sz w:val="24"/>
          <w:szCs w:val="24"/>
        </w:rPr>
        <w:t>gent n'est pas un contrat mais s</w:t>
      </w:r>
      <w:r w:rsidRPr="00791A49">
        <w:rPr>
          <w:rFonts w:ascii="Times New Roman" w:eastAsia="SimSun" w:hAnsi="Times New Roman" w:cs="Times New Roman"/>
          <w:sz w:val="24"/>
          <w:szCs w:val="24"/>
        </w:rPr>
        <w:t>a codification. Il s’agit d’un programme autonome qui exécute automatiquement des conditions prédéfinies sans intervention humaine ; c’est un « logiciel de transfert de valeurs automatisées fondées sur des conditions mutuellement convenues »</w:t>
      </w:r>
      <w:r w:rsidRPr="00791A49">
        <w:rPr>
          <w:rFonts w:eastAsia="SimSun"/>
          <w:vertAlign w:val="superscript"/>
        </w:rPr>
        <w:footnoteReference w:id="7"/>
      </w:r>
      <w:r w:rsidRPr="00791A49">
        <w:rPr>
          <w:rFonts w:ascii="Times New Roman" w:eastAsia="SimSun" w:hAnsi="Times New Roman" w:cs="Times New Roman"/>
          <w:sz w:val="24"/>
          <w:szCs w:val="24"/>
        </w:rPr>
        <w:t xml:space="preserve">. Son intérêt réside dans l’automatisation de certaines étapes. </w:t>
      </w:r>
    </w:p>
    <w:p w:rsidR="00791A49" w:rsidRPr="000C73AB" w:rsidRDefault="00791A49" w:rsidP="008F6508">
      <w:pPr>
        <w:spacing w:line="480" w:lineRule="auto"/>
        <w:jc w:val="both"/>
        <w:rPr>
          <w:rFonts w:ascii="Times New Roman" w:hAnsi="Times New Roman" w:cs="Times New Roman"/>
          <w:sz w:val="24"/>
          <w:szCs w:val="24"/>
        </w:rPr>
      </w:pPr>
      <w:r w:rsidRPr="000C73AB">
        <w:rPr>
          <w:rFonts w:ascii="Times New Roman" w:hAnsi="Times New Roman" w:cs="Times New Roman"/>
          <w:sz w:val="24"/>
          <w:szCs w:val="24"/>
        </w:rPr>
        <w:t xml:space="preserve">Les avantages des </w:t>
      </w:r>
      <w:r>
        <w:rPr>
          <w:rFonts w:ascii="Times New Roman" w:hAnsi="Times New Roman" w:cs="Times New Roman"/>
          <w:i/>
          <w:sz w:val="24"/>
          <w:szCs w:val="24"/>
        </w:rPr>
        <w:t xml:space="preserve">smart </w:t>
      </w:r>
      <w:proofErr w:type="spellStart"/>
      <w:r>
        <w:rPr>
          <w:rFonts w:ascii="Times New Roman" w:hAnsi="Times New Roman" w:cs="Times New Roman"/>
          <w:i/>
          <w:sz w:val="24"/>
          <w:szCs w:val="24"/>
        </w:rPr>
        <w:t>c</w:t>
      </w:r>
      <w:r w:rsidRPr="00181479">
        <w:rPr>
          <w:rFonts w:ascii="Times New Roman" w:hAnsi="Times New Roman" w:cs="Times New Roman"/>
          <w:i/>
          <w:sz w:val="24"/>
          <w:szCs w:val="24"/>
        </w:rPr>
        <w:t>ontracts</w:t>
      </w:r>
      <w:proofErr w:type="spellEnd"/>
      <w:r w:rsidRPr="000C73AB">
        <w:rPr>
          <w:rFonts w:ascii="Times New Roman" w:hAnsi="Times New Roman" w:cs="Times New Roman"/>
          <w:sz w:val="24"/>
          <w:szCs w:val="24"/>
        </w:rPr>
        <w:t xml:space="preserve"> sont nombreux : plus grande efficacité, confiance en son exécution, réduction des coûts d'audit et de la fraude. </w:t>
      </w:r>
    </w:p>
    <w:p w:rsidR="009C70AF" w:rsidRDefault="00791A49" w:rsidP="008F6508">
      <w:pPr>
        <w:pStyle w:val="Text"/>
        <w:spacing w:after="120" w:line="480" w:lineRule="auto"/>
        <w:ind w:firstLine="0"/>
        <w:rPr>
          <w:sz w:val="24"/>
          <w:szCs w:val="24"/>
          <w:lang w:val="fr-FR"/>
        </w:rPr>
      </w:pPr>
      <w:r>
        <w:rPr>
          <w:sz w:val="24"/>
          <w:szCs w:val="24"/>
          <w:lang w:val="fr-FR"/>
        </w:rPr>
        <w:t>Le</w:t>
      </w:r>
      <w:r w:rsidR="00E07EE9">
        <w:rPr>
          <w:sz w:val="24"/>
          <w:szCs w:val="24"/>
          <w:lang w:val="fr-FR"/>
        </w:rPr>
        <w:t xml:space="preserve"> </w:t>
      </w:r>
      <w:r w:rsidR="00E07EE9" w:rsidRPr="00E07EE9">
        <w:rPr>
          <w:i/>
          <w:sz w:val="24"/>
          <w:szCs w:val="24"/>
          <w:lang w:val="fr-FR"/>
        </w:rPr>
        <w:t xml:space="preserve">smart </w:t>
      </w:r>
      <w:proofErr w:type="spellStart"/>
      <w:r w:rsidR="00E07EE9" w:rsidRPr="00E07EE9">
        <w:rPr>
          <w:i/>
          <w:sz w:val="24"/>
          <w:szCs w:val="24"/>
          <w:lang w:val="fr-FR"/>
        </w:rPr>
        <w:t>contract</w:t>
      </w:r>
      <w:proofErr w:type="spellEnd"/>
      <w:r w:rsidR="00E07EE9">
        <w:rPr>
          <w:sz w:val="24"/>
          <w:szCs w:val="24"/>
          <w:lang w:val="fr-FR"/>
        </w:rPr>
        <w:t xml:space="preserve"> n’a</w:t>
      </w:r>
      <w:r>
        <w:rPr>
          <w:sz w:val="24"/>
          <w:szCs w:val="24"/>
          <w:lang w:val="fr-FR"/>
        </w:rPr>
        <w:t>, donc,</w:t>
      </w:r>
      <w:r w:rsidR="00E07EE9">
        <w:rPr>
          <w:sz w:val="24"/>
          <w:szCs w:val="24"/>
          <w:lang w:val="fr-FR"/>
        </w:rPr>
        <w:t xml:space="preserve"> de juridique que les clauses codifiées en langage informatique. La proximité des modes de raisonnement entre les juristes et les informaticiens peut induire en erreur. En effet, les informaticiens fonctionnent en arborescence, comme les gestionnaires de risques. Une hypothèse de départ est posée</w:t>
      </w:r>
      <w:r w:rsidR="00D97F89">
        <w:rPr>
          <w:sz w:val="24"/>
          <w:szCs w:val="24"/>
          <w:lang w:val="fr-FR"/>
        </w:rPr>
        <w:t>. Si celle-ci se réalise, une action est proposée. Si elle ne l’est pas, une action autre est proposée. Il s’agit donc d’une logique formelle proche de celle des juristes : si… donc…</w:t>
      </w:r>
      <w:r w:rsidR="00474D17">
        <w:rPr>
          <w:sz w:val="24"/>
          <w:szCs w:val="24"/>
          <w:lang w:val="fr-FR"/>
        </w:rPr>
        <w:t xml:space="preserve"> Les avantages précédemment évoqués, ne doivent pas masquer les limites de cette automatisation. </w:t>
      </w:r>
      <w:r w:rsidR="00CE7E4B">
        <w:rPr>
          <w:sz w:val="24"/>
          <w:szCs w:val="24"/>
          <w:lang w:val="fr-FR"/>
        </w:rPr>
        <w:t>Celle-ci est le</w:t>
      </w:r>
      <w:r w:rsidR="00B57F44">
        <w:rPr>
          <w:sz w:val="24"/>
          <w:szCs w:val="24"/>
          <w:lang w:val="fr-FR"/>
        </w:rPr>
        <w:t xml:space="preserve"> reflet de ce que son programm</w:t>
      </w:r>
      <w:r w:rsidR="00CE7E4B">
        <w:rPr>
          <w:sz w:val="24"/>
          <w:szCs w:val="24"/>
          <w:lang w:val="fr-FR"/>
        </w:rPr>
        <w:t>eur a prévu. Elle ne pourra aller au-delà et s’adapter à l’</w:t>
      </w:r>
      <w:r w:rsidR="001D2BAC">
        <w:rPr>
          <w:sz w:val="24"/>
          <w:szCs w:val="24"/>
          <w:lang w:val="fr-FR"/>
        </w:rPr>
        <w:t>imprévu, à l’aléa. Elle exécutera tout le programme mais rien que le programme.</w:t>
      </w:r>
    </w:p>
    <w:p w:rsidR="000A2A4F" w:rsidRDefault="000A2A4F" w:rsidP="008F6508">
      <w:pPr>
        <w:pStyle w:val="Text"/>
        <w:spacing w:after="120" w:line="480" w:lineRule="auto"/>
        <w:ind w:firstLine="0"/>
        <w:rPr>
          <w:sz w:val="24"/>
          <w:szCs w:val="24"/>
          <w:lang w:val="fr-FR"/>
        </w:rPr>
      </w:pPr>
      <w:r>
        <w:rPr>
          <w:sz w:val="24"/>
          <w:szCs w:val="24"/>
          <w:lang w:val="fr-FR"/>
        </w:rPr>
        <w:lastRenderedPageBreak/>
        <w:t xml:space="preserve">Une incompatibilité entre </w:t>
      </w:r>
      <w:proofErr w:type="spellStart"/>
      <w:r>
        <w:rPr>
          <w:sz w:val="24"/>
          <w:szCs w:val="24"/>
          <w:lang w:val="fr-FR"/>
        </w:rPr>
        <w:t>blockchain</w:t>
      </w:r>
      <w:proofErr w:type="spellEnd"/>
      <w:r>
        <w:rPr>
          <w:sz w:val="24"/>
          <w:szCs w:val="24"/>
          <w:lang w:val="fr-FR"/>
        </w:rPr>
        <w:t xml:space="preserve"> et droit des contrat</w:t>
      </w:r>
      <w:r w:rsidR="00F529DC">
        <w:rPr>
          <w:sz w:val="24"/>
          <w:szCs w:val="24"/>
          <w:lang w:val="fr-FR"/>
        </w:rPr>
        <w:t>s</w:t>
      </w:r>
      <w:r>
        <w:rPr>
          <w:sz w:val="24"/>
          <w:szCs w:val="24"/>
          <w:lang w:val="fr-FR"/>
        </w:rPr>
        <w:t xml:space="preserve"> doit être également soulevée.</w:t>
      </w:r>
      <w:r w:rsidR="001B24AC">
        <w:rPr>
          <w:sz w:val="24"/>
          <w:szCs w:val="24"/>
          <w:lang w:val="fr-FR"/>
        </w:rPr>
        <w:t xml:space="preserve"> </w:t>
      </w:r>
      <w:r w:rsidR="00211CEF">
        <w:rPr>
          <w:sz w:val="24"/>
          <w:szCs w:val="24"/>
          <w:lang w:val="fr-FR"/>
        </w:rPr>
        <w:t>L’article 1104 C. civ. dispose : « </w:t>
      </w:r>
      <w:r w:rsidR="00211CEF" w:rsidRPr="00211CEF">
        <w:rPr>
          <w:sz w:val="24"/>
          <w:szCs w:val="24"/>
          <w:lang w:val="fr-FR"/>
        </w:rPr>
        <w:t>Les contrats doivent être négociés, formés et exécutés de bonne foi</w:t>
      </w:r>
      <w:r w:rsidR="00211CEF">
        <w:rPr>
          <w:sz w:val="24"/>
          <w:szCs w:val="24"/>
          <w:lang w:val="fr-FR"/>
        </w:rPr>
        <w:t> »</w:t>
      </w:r>
      <w:r w:rsidR="00211CEF" w:rsidRPr="00211CEF">
        <w:rPr>
          <w:sz w:val="24"/>
          <w:szCs w:val="24"/>
          <w:lang w:val="fr-FR"/>
        </w:rPr>
        <w:t>.</w:t>
      </w:r>
      <w:r w:rsidR="00211CEF">
        <w:rPr>
          <w:sz w:val="24"/>
          <w:szCs w:val="24"/>
          <w:lang w:val="fr-FR"/>
        </w:rPr>
        <w:t xml:space="preserve"> Quelle place sera laissée à cette bonne foi en cas d’automaticité d’une sanction pour non-exécution du contrat ? </w:t>
      </w:r>
      <w:r w:rsidR="007574AE">
        <w:rPr>
          <w:sz w:val="24"/>
          <w:szCs w:val="24"/>
          <w:lang w:val="fr-FR"/>
        </w:rPr>
        <w:t>L</w:t>
      </w:r>
      <w:r w:rsidR="00151ECF">
        <w:rPr>
          <w:sz w:val="24"/>
          <w:szCs w:val="24"/>
          <w:lang w:val="fr-FR"/>
        </w:rPr>
        <w:t>a bonne foi est présumée ;</w:t>
      </w:r>
      <w:r w:rsidR="00794164">
        <w:rPr>
          <w:sz w:val="24"/>
          <w:szCs w:val="24"/>
          <w:lang w:val="fr-FR"/>
        </w:rPr>
        <w:t xml:space="preserve"> il appartient, donc, </w:t>
      </w:r>
      <w:r w:rsidR="00151ECF">
        <w:rPr>
          <w:sz w:val="24"/>
          <w:szCs w:val="24"/>
          <w:lang w:val="fr-FR"/>
        </w:rPr>
        <w:t xml:space="preserve">au plaignant d’apporter la preuve de son manquement. Dans le cas d’une automatisation dans l’exécution des clauses contractuelles, ledit plaignant n’aurait plus à apporter cette preuve. </w:t>
      </w:r>
      <w:r w:rsidR="00794164">
        <w:rPr>
          <w:sz w:val="24"/>
          <w:szCs w:val="24"/>
          <w:lang w:val="fr-FR"/>
        </w:rPr>
        <w:t>Ce qui reviendrait à « la mettre entre parenthèses »</w:t>
      </w:r>
      <w:r w:rsidR="00794164">
        <w:rPr>
          <w:rStyle w:val="Appelnotedebasdep"/>
          <w:sz w:val="24"/>
          <w:szCs w:val="24"/>
          <w:lang w:val="fr-FR"/>
        </w:rPr>
        <w:footnoteReference w:id="8"/>
      </w:r>
      <w:r w:rsidR="00794164">
        <w:rPr>
          <w:sz w:val="24"/>
          <w:szCs w:val="24"/>
          <w:lang w:val="fr-FR"/>
        </w:rPr>
        <w:t>. Ce qui n’est</w:t>
      </w:r>
      <w:r w:rsidR="001556C7">
        <w:rPr>
          <w:sz w:val="24"/>
          <w:szCs w:val="24"/>
          <w:lang w:val="fr-FR"/>
        </w:rPr>
        <w:t xml:space="preserve"> pas</w:t>
      </w:r>
      <w:r w:rsidR="00794164">
        <w:rPr>
          <w:sz w:val="24"/>
          <w:szCs w:val="24"/>
          <w:lang w:val="fr-FR"/>
        </w:rPr>
        <w:t xml:space="preserve"> possible, la bonne foi étant d’ordre public.</w:t>
      </w:r>
      <w:r w:rsidR="00D82993">
        <w:rPr>
          <w:sz w:val="24"/>
          <w:szCs w:val="24"/>
          <w:lang w:val="fr-FR"/>
        </w:rPr>
        <w:t xml:space="preserve"> Sans oublier de prendre en compte une appréciation souveraine du juge qui peut accorder un délai au débiteur.</w:t>
      </w:r>
      <w:r w:rsidR="00794164">
        <w:rPr>
          <w:sz w:val="24"/>
          <w:szCs w:val="24"/>
          <w:lang w:val="fr-FR"/>
        </w:rPr>
        <w:t xml:space="preserve"> La </w:t>
      </w:r>
      <w:proofErr w:type="spellStart"/>
      <w:r w:rsidR="00794164">
        <w:rPr>
          <w:sz w:val="24"/>
          <w:szCs w:val="24"/>
          <w:lang w:val="fr-FR"/>
        </w:rPr>
        <w:t>blockchain</w:t>
      </w:r>
      <w:proofErr w:type="spellEnd"/>
      <w:r w:rsidR="00794164">
        <w:rPr>
          <w:sz w:val="24"/>
          <w:szCs w:val="24"/>
          <w:lang w:val="fr-FR"/>
        </w:rPr>
        <w:t xml:space="preserve"> devra donc prendre en compte cette question de la bonne foi en prévoyant, avant toute sanction en cas de non-respect des clauses contractuelles, tou</w:t>
      </w:r>
      <w:r w:rsidR="00296E4F">
        <w:rPr>
          <w:sz w:val="24"/>
          <w:szCs w:val="24"/>
          <w:lang w:val="fr-FR"/>
        </w:rPr>
        <w:t>t</w:t>
      </w:r>
      <w:r w:rsidR="00794164">
        <w:rPr>
          <w:sz w:val="24"/>
          <w:szCs w:val="24"/>
          <w:lang w:val="fr-FR"/>
        </w:rPr>
        <w:t xml:space="preserve">e une série de mesures permettant de respecter ce principe d’ordre public : mise en demeure préalable, délai de préavis, notification… </w:t>
      </w:r>
    </w:p>
    <w:p w:rsidR="00AC3A98" w:rsidRPr="000C73AB" w:rsidRDefault="00AC3A98" w:rsidP="008F6508">
      <w:pPr>
        <w:pStyle w:val="Text"/>
        <w:spacing w:after="120" w:line="480" w:lineRule="auto"/>
        <w:ind w:firstLine="0"/>
        <w:rPr>
          <w:sz w:val="24"/>
          <w:szCs w:val="24"/>
          <w:lang w:val="fr-FR"/>
        </w:rPr>
      </w:pPr>
      <w:r w:rsidRPr="000C73AB">
        <w:rPr>
          <w:sz w:val="24"/>
          <w:szCs w:val="24"/>
          <w:lang w:val="fr-FR"/>
        </w:rPr>
        <w:t>La question de la responsabilité du fait des blockchains ne peut être écartée</w:t>
      </w:r>
      <w:r w:rsidR="00893626">
        <w:rPr>
          <w:sz w:val="24"/>
          <w:szCs w:val="24"/>
          <w:lang w:val="fr-FR"/>
        </w:rPr>
        <w:t>, notamment quand il s’agit de traduire des contrats en langage informatique</w:t>
      </w:r>
      <w:r w:rsidRPr="000C73AB">
        <w:rPr>
          <w:sz w:val="24"/>
          <w:szCs w:val="24"/>
          <w:lang w:val="fr-FR"/>
        </w:rPr>
        <w:t xml:space="preserve">. Comment identifier la personne responsable des actes illégaux sur une </w:t>
      </w:r>
      <w:r w:rsidR="003E61C7">
        <w:rPr>
          <w:sz w:val="24"/>
          <w:szCs w:val="24"/>
          <w:lang w:val="fr-FR"/>
        </w:rPr>
        <w:t>chaîne de blocs</w:t>
      </w:r>
      <w:r w:rsidRPr="000C73AB">
        <w:rPr>
          <w:sz w:val="24"/>
          <w:szCs w:val="24"/>
          <w:lang w:val="fr-FR"/>
        </w:rPr>
        <w:t> ? La r</w:t>
      </w:r>
      <w:r w:rsidR="00893626">
        <w:rPr>
          <w:sz w:val="24"/>
          <w:szCs w:val="24"/>
          <w:lang w:val="fr-FR"/>
        </w:rPr>
        <w:t>éponse diffère en fonction de sa nature</w:t>
      </w:r>
      <w:r w:rsidRPr="000C73AB">
        <w:rPr>
          <w:sz w:val="24"/>
          <w:szCs w:val="24"/>
          <w:lang w:val="fr-FR"/>
        </w:rPr>
        <w:t xml:space="preserve">. Dans le cas d’une </w:t>
      </w:r>
      <w:proofErr w:type="spellStart"/>
      <w:r w:rsidRPr="000C73AB">
        <w:rPr>
          <w:sz w:val="24"/>
          <w:szCs w:val="24"/>
          <w:lang w:val="fr-FR"/>
        </w:rPr>
        <w:t>blockchain</w:t>
      </w:r>
      <w:proofErr w:type="spellEnd"/>
      <w:r w:rsidRPr="000C73AB">
        <w:rPr>
          <w:sz w:val="24"/>
          <w:szCs w:val="24"/>
          <w:lang w:val="fr-FR"/>
        </w:rPr>
        <w:t xml:space="preserve"> privée, il faudra se référer aux règles mises en place par le gestionnaire du système. Ce qui équivaut à réintroduire le tiers de confiance. En revanche, dans le cas d’une </w:t>
      </w:r>
      <w:proofErr w:type="spellStart"/>
      <w:r w:rsidRPr="000C73AB">
        <w:rPr>
          <w:sz w:val="24"/>
          <w:szCs w:val="24"/>
          <w:lang w:val="fr-FR"/>
        </w:rPr>
        <w:t>blockchain</w:t>
      </w:r>
      <w:proofErr w:type="spellEnd"/>
      <w:r w:rsidRPr="000C73AB">
        <w:rPr>
          <w:sz w:val="24"/>
          <w:szCs w:val="24"/>
          <w:lang w:val="fr-FR"/>
        </w:rPr>
        <w:t xml:space="preserve"> publique, la difficulté est tout autre. A fortiori quand on sait qu’il n’y a pas</w:t>
      </w:r>
      <w:r w:rsidR="00893626">
        <w:rPr>
          <w:sz w:val="24"/>
          <w:szCs w:val="24"/>
          <w:lang w:val="fr-FR"/>
        </w:rPr>
        <w:t xml:space="preserve"> alors</w:t>
      </w:r>
      <w:r w:rsidRPr="000C73AB">
        <w:rPr>
          <w:sz w:val="24"/>
          <w:szCs w:val="24"/>
          <w:lang w:val="fr-FR"/>
        </w:rPr>
        <w:t xml:space="preserve"> de tiers de confiance. Et comment pouvons-nous mettre fin à ces transactions contestées ? Que</w:t>
      </w:r>
      <w:r w:rsidR="008663FE">
        <w:rPr>
          <w:sz w:val="24"/>
          <w:szCs w:val="24"/>
          <w:lang w:val="fr-FR"/>
        </w:rPr>
        <w:t>lle juridiction sera compétente ?</w:t>
      </w:r>
      <w:r>
        <w:rPr>
          <w:sz w:val="24"/>
          <w:szCs w:val="24"/>
          <w:lang w:val="fr-FR"/>
        </w:rPr>
        <w:t xml:space="preserve"> D</w:t>
      </w:r>
      <w:r w:rsidRPr="000C73AB">
        <w:rPr>
          <w:sz w:val="24"/>
          <w:szCs w:val="24"/>
          <w:lang w:val="fr-FR"/>
        </w:rPr>
        <w:t>es pistes de réflexion existent. Elles s’orientent actuellement vers les choix faits lors du développement d’internet. Ainsi, afin de définir les règles de compétence, il serait possible de prendre en compte le lieu de connexion ou la localisation de l’hébergeur.</w:t>
      </w:r>
      <w:r>
        <w:rPr>
          <w:sz w:val="24"/>
          <w:szCs w:val="24"/>
          <w:lang w:val="fr-FR"/>
        </w:rPr>
        <w:t xml:space="preserve"> Mais cela signifie que les rédacteurs du contrat devront anticiper toutes ces questions bien en amont ; la rigidité de l’automatisation entraîne une </w:t>
      </w:r>
      <w:r>
        <w:rPr>
          <w:sz w:val="24"/>
          <w:szCs w:val="24"/>
          <w:lang w:val="fr-FR"/>
        </w:rPr>
        <w:lastRenderedPageBreak/>
        <w:t xml:space="preserve">exhaustivité dans l’identification des risques. Le rôle des juristes, officiers publiques comme avocats, sera </w:t>
      </w:r>
      <w:r w:rsidRPr="00AC3A98">
        <w:rPr>
          <w:i/>
          <w:sz w:val="24"/>
          <w:szCs w:val="24"/>
          <w:lang w:val="fr-FR"/>
        </w:rPr>
        <w:t>de facto</w:t>
      </w:r>
      <w:r w:rsidR="00893626">
        <w:rPr>
          <w:sz w:val="24"/>
          <w:szCs w:val="24"/>
          <w:lang w:val="fr-FR"/>
        </w:rPr>
        <w:t xml:space="preserve"> renforcé, avant, pendant et après la conclusion du contrat.</w:t>
      </w:r>
    </w:p>
    <w:p w:rsidR="00A86649" w:rsidRDefault="00A86649" w:rsidP="008F6508">
      <w:pPr>
        <w:pStyle w:val="Text"/>
        <w:spacing w:after="120" w:line="480" w:lineRule="auto"/>
        <w:ind w:left="720" w:firstLine="0"/>
        <w:rPr>
          <w:sz w:val="24"/>
          <w:szCs w:val="24"/>
          <w:lang w:val="fr-FR"/>
        </w:rPr>
      </w:pPr>
    </w:p>
    <w:p w:rsidR="00A86649" w:rsidRPr="003D71A7" w:rsidRDefault="00D55C77" w:rsidP="008F6508">
      <w:pPr>
        <w:pStyle w:val="Titre2"/>
        <w:numPr>
          <w:ilvl w:val="0"/>
          <w:numId w:val="8"/>
        </w:numPr>
        <w:spacing w:line="480" w:lineRule="auto"/>
        <w:rPr>
          <w:b w:val="0"/>
          <w:i/>
          <w:sz w:val="24"/>
          <w:lang w:val="fr-FR"/>
        </w:rPr>
      </w:pPr>
      <w:bookmarkStart w:id="7" w:name="_Toc535937871"/>
      <w:r w:rsidRPr="003D71A7">
        <w:rPr>
          <w:b w:val="0"/>
          <w:i/>
          <w:sz w:val="24"/>
          <w:lang w:val="fr-FR"/>
        </w:rPr>
        <w:t>L</w:t>
      </w:r>
      <w:r w:rsidR="009C70AF" w:rsidRPr="003D71A7">
        <w:rPr>
          <w:b w:val="0"/>
          <w:i/>
          <w:sz w:val="24"/>
          <w:lang w:val="fr-FR"/>
        </w:rPr>
        <w:t>a difficile</w:t>
      </w:r>
      <w:r w:rsidR="00A86649" w:rsidRPr="003D71A7">
        <w:rPr>
          <w:b w:val="0"/>
          <w:i/>
          <w:sz w:val="24"/>
          <w:lang w:val="fr-FR"/>
        </w:rPr>
        <w:t xml:space="preserve"> protection des données personnelles</w:t>
      </w:r>
      <w:bookmarkEnd w:id="7"/>
    </w:p>
    <w:p w:rsidR="00134A15" w:rsidRDefault="00BF4434" w:rsidP="008F6508">
      <w:pPr>
        <w:pStyle w:val="Text"/>
        <w:spacing w:after="120" w:line="480" w:lineRule="auto"/>
        <w:ind w:firstLine="0"/>
        <w:rPr>
          <w:sz w:val="24"/>
          <w:szCs w:val="24"/>
          <w:lang w:val="fr-FR"/>
        </w:rPr>
      </w:pPr>
      <w:r>
        <w:rPr>
          <w:sz w:val="24"/>
          <w:szCs w:val="24"/>
          <w:lang w:val="fr-FR"/>
        </w:rPr>
        <w:t>A l’</w:t>
      </w:r>
      <w:r w:rsidR="003F1D9C">
        <w:rPr>
          <w:sz w:val="24"/>
          <w:szCs w:val="24"/>
          <w:lang w:val="fr-FR"/>
        </w:rPr>
        <w:t xml:space="preserve">origine, l’utilisation d’un pseudonyme, le </w:t>
      </w:r>
      <w:proofErr w:type="spellStart"/>
      <w:r w:rsidR="003F1D9C">
        <w:rPr>
          <w:sz w:val="24"/>
          <w:szCs w:val="24"/>
          <w:lang w:val="fr-FR"/>
        </w:rPr>
        <w:t>pseudonymat</w:t>
      </w:r>
      <w:proofErr w:type="spellEnd"/>
      <w:r w:rsidR="0015560D">
        <w:rPr>
          <w:sz w:val="24"/>
          <w:szCs w:val="24"/>
          <w:lang w:val="fr-FR"/>
        </w:rPr>
        <w:t xml:space="preserve">, qui prévalait sur les blockchains permettait de limiter les risques au regard des données personnelles pouvant être recueillies par cette nouvelle technologie. Cela valait avant tout dans les blockchains publiques. Ce </w:t>
      </w:r>
      <w:proofErr w:type="spellStart"/>
      <w:r w:rsidR="0015560D">
        <w:rPr>
          <w:sz w:val="24"/>
          <w:szCs w:val="24"/>
          <w:lang w:val="fr-FR"/>
        </w:rPr>
        <w:t>pseudon</w:t>
      </w:r>
      <w:r w:rsidR="00AA2FCC">
        <w:rPr>
          <w:sz w:val="24"/>
          <w:szCs w:val="24"/>
          <w:lang w:val="fr-FR"/>
        </w:rPr>
        <w:t>ymat</w:t>
      </w:r>
      <w:proofErr w:type="spellEnd"/>
      <w:r w:rsidR="0015560D">
        <w:rPr>
          <w:sz w:val="24"/>
          <w:szCs w:val="24"/>
          <w:lang w:val="fr-FR"/>
        </w:rPr>
        <w:t xml:space="preserve"> posait, et pose encore, des questions d’identification des auteurs d’infractions, de quelque nature que ce soit.</w:t>
      </w:r>
      <w:r>
        <w:rPr>
          <w:sz w:val="24"/>
          <w:szCs w:val="24"/>
          <w:lang w:val="fr-FR"/>
        </w:rPr>
        <w:t xml:space="preserve"> </w:t>
      </w:r>
      <w:r w:rsidR="0015560D">
        <w:rPr>
          <w:sz w:val="24"/>
          <w:szCs w:val="24"/>
          <w:lang w:val="fr-FR"/>
        </w:rPr>
        <w:t>Mais il avait le mérite d’être respectueux des données à caractère personnel. Aujourd’hui, il est possible à quiconque, et plus uniquement aux mineurs, d’acheter des monnai</w:t>
      </w:r>
      <w:r w:rsidR="005A70F2">
        <w:rPr>
          <w:sz w:val="24"/>
          <w:szCs w:val="24"/>
          <w:lang w:val="fr-FR"/>
        </w:rPr>
        <w:t>es virtuelles grâce à des plate</w:t>
      </w:r>
      <w:r w:rsidR="0015560D">
        <w:rPr>
          <w:sz w:val="24"/>
          <w:szCs w:val="24"/>
          <w:lang w:val="fr-FR"/>
        </w:rPr>
        <w:t xml:space="preserve">formes </w:t>
      </w:r>
      <w:r w:rsidR="005A70F2">
        <w:rPr>
          <w:sz w:val="24"/>
          <w:szCs w:val="24"/>
          <w:lang w:val="fr-FR"/>
        </w:rPr>
        <w:t xml:space="preserve">qui fonctionnent comme des bureaux de change en adaptant le </w:t>
      </w:r>
      <w:r w:rsidR="00AA2FCC">
        <w:rPr>
          <w:sz w:val="24"/>
          <w:szCs w:val="24"/>
          <w:lang w:val="fr-FR"/>
        </w:rPr>
        <w:t xml:space="preserve">prix de ces monnaies </w:t>
      </w:r>
      <w:r w:rsidR="005A70F2">
        <w:rPr>
          <w:sz w:val="24"/>
          <w:szCs w:val="24"/>
          <w:lang w:val="fr-FR"/>
        </w:rPr>
        <w:t>à leur cours légal. Cependant, ces plateformes exigent certaines informations de la part de leurs clients afin de s’assurer de leur sérieux et de ne pas être accusées ultérieurement de participer à des opérations de blanchiment d</w:t>
      </w:r>
      <w:r w:rsidR="00DD2A91">
        <w:rPr>
          <w:sz w:val="24"/>
          <w:szCs w:val="24"/>
          <w:lang w:val="fr-FR"/>
        </w:rPr>
        <w:t>e capitaux ou à des infractions financières : nom, prénom, date de naissance, mot de passe… Cette pratique de recueil d’informations à caractère personnel suit l’évolution du dr</w:t>
      </w:r>
      <w:r w:rsidR="008D7A3C">
        <w:rPr>
          <w:sz w:val="24"/>
          <w:szCs w:val="24"/>
          <w:lang w:val="fr-FR"/>
        </w:rPr>
        <w:t>oit positif. Une communication de la Commission européenne</w:t>
      </w:r>
      <w:r w:rsidR="001556C7">
        <w:rPr>
          <w:sz w:val="24"/>
          <w:szCs w:val="24"/>
          <w:lang w:val="fr-FR"/>
        </w:rPr>
        <w:t xml:space="preserve"> du 5 juillet 2016</w:t>
      </w:r>
      <w:r w:rsidR="008D7A3C">
        <w:rPr>
          <w:sz w:val="24"/>
          <w:szCs w:val="24"/>
          <w:lang w:val="fr-FR"/>
        </w:rPr>
        <w:t xml:space="preserve"> propose, ainsi, d’inclure ces plateformes dans le champ d’application de la quatrième directive sur la lutte contre le blanchiment de capitaux</w:t>
      </w:r>
      <w:r w:rsidR="008D7A3C">
        <w:rPr>
          <w:rStyle w:val="Appelnotedebasdep"/>
          <w:sz w:val="24"/>
          <w:szCs w:val="24"/>
          <w:lang w:val="fr-FR"/>
        </w:rPr>
        <w:footnoteReference w:id="9"/>
      </w:r>
      <w:r w:rsidR="008D7A3C">
        <w:rPr>
          <w:sz w:val="24"/>
          <w:szCs w:val="24"/>
          <w:lang w:val="fr-FR"/>
        </w:rPr>
        <w:t>.</w:t>
      </w:r>
      <w:r w:rsidR="00BF3165">
        <w:rPr>
          <w:sz w:val="24"/>
          <w:szCs w:val="24"/>
          <w:lang w:val="fr-FR"/>
        </w:rPr>
        <w:t xml:space="preserve"> </w:t>
      </w:r>
      <w:r w:rsidR="00277CCD">
        <w:rPr>
          <w:sz w:val="24"/>
          <w:szCs w:val="24"/>
          <w:lang w:val="fr-FR"/>
        </w:rPr>
        <w:t>Poursuivant cette logique, la Commission a annoncé le 1</w:t>
      </w:r>
      <w:r w:rsidR="00277CCD" w:rsidRPr="00277CCD">
        <w:rPr>
          <w:sz w:val="24"/>
          <w:szCs w:val="24"/>
          <w:vertAlign w:val="superscript"/>
          <w:lang w:val="fr-FR"/>
        </w:rPr>
        <w:t>er</w:t>
      </w:r>
      <w:r w:rsidR="00277CCD">
        <w:rPr>
          <w:sz w:val="24"/>
          <w:szCs w:val="24"/>
          <w:lang w:val="fr-FR"/>
        </w:rPr>
        <w:t xml:space="preserve"> juin 2017 qu’elle financerait le projet </w:t>
      </w:r>
      <w:proofErr w:type="spellStart"/>
      <w:r w:rsidR="00277CCD">
        <w:rPr>
          <w:sz w:val="24"/>
          <w:szCs w:val="24"/>
          <w:lang w:val="fr-FR"/>
        </w:rPr>
        <w:t>Titanium</w:t>
      </w:r>
      <w:proofErr w:type="spellEnd"/>
      <w:r w:rsidR="00277CCD">
        <w:rPr>
          <w:sz w:val="24"/>
          <w:szCs w:val="24"/>
          <w:lang w:val="fr-FR"/>
        </w:rPr>
        <w:t xml:space="preserve"> (</w:t>
      </w:r>
      <w:r w:rsidR="00277CCD" w:rsidRPr="00277CCD">
        <w:rPr>
          <w:sz w:val="24"/>
          <w:szCs w:val="24"/>
          <w:lang w:val="fr-FR"/>
        </w:rPr>
        <w:t>Outils pour l'étude des transactions dans les marchés clandestins</w:t>
      </w:r>
      <w:r w:rsidR="00277CCD">
        <w:rPr>
          <w:sz w:val="24"/>
          <w:szCs w:val="24"/>
          <w:lang w:val="fr-FR"/>
        </w:rPr>
        <w:t xml:space="preserve">) qui est un projet triennal qui réunira </w:t>
      </w:r>
      <w:r w:rsidR="00277CCD" w:rsidRPr="00277CCD">
        <w:rPr>
          <w:sz w:val="24"/>
          <w:szCs w:val="24"/>
          <w:lang w:val="fr-FR"/>
        </w:rPr>
        <w:t>des universités, des sociétés de recherche privées du Royaume-Uni,</w:t>
      </w:r>
      <w:r w:rsidR="00B85EB2">
        <w:rPr>
          <w:sz w:val="24"/>
          <w:szCs w:val="24"/>
          <w:lang w:val="fr-FR"/>
        </w:rPr>
        <w:t xml:space="preserve"> de France,</w:t>
      </w:r>
      <w:r w:rsidR="00277CCD" w:rsidRPr="00277CCD">
        <w:rPr>
          <w:sz w:val="24"/>
          <w:szCs w:val="24"/>
          <w:lang w:val="fr-FR"/>
        </w:rPr>
        <w:t xml:space="preserve"> d'Alle</w:t>
      </w:r>
      <w:r w:rsidR="00AA2FCC">
        <w:rPr>
          <w:sz w:val="24"/>
          <w:szCs w:val="24"/>
          <w:lang w:val="fr-FR"/>
        </w:rPr>
        <w:t xml:space="preserve">magne, d'Espagne, </w:t>
      </w:r>
      <w:r w:rsidR="00277CCD">
        <w:rPr>
          <w:sz w:val="24"/>
          <w:szCs w:val="24"/>
          <w:lang w:val="fr-FR"/>
        </w:rPr>
        <w:t>d'Autriche, d</w:t>
      </w:r>
      <w:r w:rsidR="00277CCD" w:rsidRPr="00277CCD">
        <w:rPr>
          <w:sz w:val="24"/>
          <w:szCs w:val="24"/>
          <w:lang w:val="fr-FR"/>
        </w:rPr>
        <w:t>es Pays-Bas et</w:t>
      </w:r>
      <w:r w:rsidR="00277CCD">
        <w:rPr>
          <w:sz w:val="24"/>
          <w:szCs w:val="24"/>
          <w:lang w:val="fr-FR"/>
        </w:rPr>
        <w:t xml:space="preserve"> de</w:t>
      </w:r>
      <w:r w:rsidR="00277CCD" w:rsidRPr="00277CCD">
        <w:rPr>
          <w:sz w:val="24"/>
          <w:szCs w:val="24"/>
          <w:lang w:val="fr-FR"/>
        </w:rPr>
        <w:t xml:space="preserve"> la Finlande.</w:t>
      </w:r>
      <w:r w:rsidR="00277CCD">
        <w:rPr>
          <w:sz w:val="24"/>
          <w:szCs w:val="24"/>
          <w:lang w:val="fr-FR"/>
        </w:rPr>
        <w:t xml:space="preserve"> Son objectif est de concevoir des outils et des méthodes facilitant les enquêtes </w:t>
      </w:r>
      <w:r w:rsidR="00277CCD">
        <w:rPr>
          <w:sz w:val="24"/>
          <w:szCs w:val="24"/>
          <w:lang w:val="fr-FR"/>
        </w:rPr>
        <w:lastRenderedPageBreak/>
        <w:t>portant sur des monnaies virtuelles favorisant le blanchiment de capitaux.</w:t>
      </w:r>
      <w:r w:rsidR="00D6276E">
        <w:rPr>
          <w:sz w:val="24"/>
          <w:szCs w:val="24"/>
          <w:lang w:val="fr-FR"/>
        </w:rPr>
        <w:t xml:space="preserve"> L’intérêt de ce projet e</w:t>
      </w:r>
      <w:r w:rsidR="00296E4F">
        <w:rPr>
          <w:sz w:val="24"/>
          <w:szCs w:val="24"/>
          <w:lang w:val="fr-FR"/>
        </w:rPr>
        <w:t>st d’avoir pour cadre l’UE et</w:t>
      </w:r>
      <w:r w:rsidR="00D6276E">
        <w:rPr>
          <w:sz w:val="24"/>
          <w:szCs w:val="24"/>
          <w:lang w:val="fr-FR"/>
        </w:rPr>
        <w:t xml:space="preserve"> de rechercher à établir une collaboration étroite entre cherch</w:t>
      </w:r>
      <w:r w:rsidR="00AA2FCC">
        <w:rPr>
          <w:sz w:val="24"/>
          <w:szCs w:val="24"/>
          <w:lang w:val="fr-FR"/>
        </w:rPr>
        <w:t>eurs</w:t>
      </w:r>
      <w:r w:rsidR="00D6276E">
        <w:rPr>
          <w:sz w:val="24"/>
          <w:szCs w:val="24"/>
          <w:lang w:val="fr-FR"/>
        </w:rPr>
        <w:t xml:space="preserve"> et développeurs </w:t>
      </w:r>
      <w:r w:rsidR="00B85EB2">
        <w:rPr>
          <w:sz w:val="24"/>
          <w:szCs w:val="24"/>
          <w:lang w:val="fr-FR"/>
        </w:rPr>
        <w:t>à grande échelle. Son objectif final est d’établir</w:t>
      </w:r>
      <w:r w:rsidR="00B85EB2" w:rsidRPr="00B85EB2">
        <w:rPr>
          <w:sz w:val="24"/>
          <w:szCs w:val="24"/>
          <w:lang w:val="fr-FR"/>
        </w:rPr>
        <w:t xml:space="preserve"> un écosystème qui assu</w:t>
      </w:r>
      <w:r w:rsidR="00B85EB2">
        <w:rPr>
          <w:sz w:val="24"/>
          <w:szCs w:val="24"/>
          <w:lang w:val="fr-FR"/>
        </w:rPr>
        <w:t>re le respect des e</w:t>
      </w:r>
      <w:r w:rsidR="00B85EB2" w:rsidRPr="00B85EB2">
        <w:rPr>
          <w:sz w:val="24"/>
          <w:szCs w:val="24"/>
          <w:lang w:val="fr-FR"/>
        </w:rPr>
        <w:t>xigences</w:t>
      </w:r>
      <w:r w:rsidR="00B85EB2">
        <w:rPr>
          <w:sz w:val="24"/>
          <w:szCs w:val="24"/>
          <w:lang w:val="fr-FR"/>
        </w:rPr>
        <w:t xml:space="preserve"> légales.</w:t>
      </w:r>
      <w:r w:rsidR="008F753C">
        <w:rPr>
          <w:sz w:val="24"/>
          <w:szCs w:val="24"/>
          <w:lang w:val="fr-FR"/>
        </w:rPr>
        <w:t xml:space="preserve"> Le droit positif des Etats-Unis va dans le même sens. Une plateforme américain</w:t>
      </w:r>
      <w:r w:rsidR="00296E4F">
        <w:rPr>
          <w:sz w:val="24"/>
          <w:szCs w:val="24"/>
          <w:lang w:val="fr-FR"/>
        </w:rPr>
        <w:t>e</w:t>
      </w:r>
      <w:r w:rsidR="008F753C">
        <w:rPr>
          <w:sz w:val="24"/>
          <w:szCs w:val="24"/>
          <w:lang w:val="fr-FR"/>
        </w:rPr>
        <w:t xml:space="preserve"> permettant d’acheter et vendre de</w:t>
      </w:r>
      <w:r w:rsidR="00AA2FCC">
        <w:rPr>
          <w:sz w:val="24"/>
          <w:szCs w:val="24"/>
          <w:lang w:val="fr-FR"/>
        </w:rPr>
        <w:t>s</w:t>
      </w:r>
      <w:r w:rsidR="008F753C">
        <w:rPr>
          <w:sz w:val="24"/>
          <w:szCs w:val="24"/>
          <w:lang w:val="fr-FR"/>
        </w:rPr>
        <w:t xml:space="preserve"> devises numériques s’est</w:t>
      </w:r>
      <w:r w:rsidR="004263B4">
        <w:rPr>
          <w:sz w:val="24"/>
          <w:szCs w:val="24"/>
          <w:lang w:val="fr-FR"/>
        </w:rPr>
        <w:t xml:space="preserve"> ainsi</w:t>
      </w:r>
      <w:r w:rsidR="008F753C">
        <w:rPr>
          <w:sz w:val="24"/>
          <w:szCs w:val="24"/>
          <w:lang w:val="fr-FR"/>
        </w:rPr>
        <w:t xml:space="preserve"> vue imposer de révéler l’identité de tous ses utilisateurs résidant aux Etats-Unis</w:t>
      </w:r>
      <w:r w:rsidR="008F753C">
        <w:rPr>
          <w:rStyle w:val="Appelnotedebasdep"/>
          <w:sz w:val="24"/>
          <w:szCs w:val="24"/>
          <w:lang w:val="fr-FR"/>
        </w:rPr>
        <w:footnoteReference w:id="10"/>
      </w:r>
      <w:r w:rsidR="008F753C">
        <w:rPr>
          <w:sz w:val="24"/>
          <w:szCs w:val="24"/>
          <w:lang w:val="fr-FR"/>
        </w:rPr>
        <w:t>.</w:t>
      </w:r>
    </w:p>
    <w:p w:rsidR="001F34DC" w:rsidRDefault="001F34DC" w:rsidP="008F6508">
      <w:pPr>
        <w:pStyle w:val="Text"/>
        <w:spacing w:after="120" w:line="480" w:lineRule="auto"/>
        <w:ind w:firstLine="0"/>
        <w:rPr>
          <w:sz w:val="24"/>
          <w:szCs w:val="24"/>
          <w:lang w:val="fr-FR"/>
        </w:rPr>
      </w:pPr>
      <w:r>
        <w:rPr>
          <w:sz w:val="24"/>
          <w:szCs w:val="24"/>
          <w:lang w:val="fr-FR"/>
        </w:rPr>
        <w:t xml:space="preserve">Cependant, nul besoin pour une </w:t>
      </w:r>
      <w:proofErr w:type="spellStart"/>
      <w:r>
        <w:rPr>
          <w:sz w:val="24"/>
          <w:szCs w:val="24"/>
          <w:lang w:val="fr-FR"/>
        </w:rPr>
        <w:t>blockchain</w:t>
      </w:r>
      <w:proofErr w:type="spellEnd"/>
      <w:r>
        <w:rPr>
          <w:sz w:val="24"/>
          <w:szCs w:val="24"/>
          <w:lang w:val="fr-FR"/>
        </w:rPr>
        <w:t xml:space="preserve"> de détenir des informations telles que nom et prénom pour que se pose la question de la protection des données à caractère personnel. Une simple adresse IP peut être ainsi qualifiée si elle permet d’identifier une personne via le fournisseur d’accès à internet. C’est la raisonnement tenu par la Cour de cassation</w:t>
      </w:r>
      <w:r w:rsidR="00CB69E6">
        <w:rPr>
          <w:sz w:val="24"/>
          <w:szCs w:val="24"/>
          <w:lang w:val="fr-FR"/>
        </w:rPr>
        <w:t xml:space="preserve">, dans un arrêt </w:t>
      </w:r>
      <w:r>
        <w:rPr>
          <w:sz w:val="24"/>
          <w:szCs w:val="24"/>
          <w:lang w:val="fr-FR"/>
        </w:rPr>
        <w:t xml:space="preserve"> </w:t>
      </w:r>
      <w:r w:rsidR="00CB69E6" w:rsidRPr="00CB69E6">
        <w:rPr>
          <w:sz w:val="24"/>
          <w:szCs w:val="24"/>
          <w:lang w:val="fr-FR"/>
        </w:rPr>
        <w:t xml:space="preserve">Société Cabinet Peterson c/ Société Groupe </w:t>
      </w:r>
      <w:proofErr w:type="spellStart"/>
      <w:r w:rsidR="00CB69E6" w:rsidRPr="00CB69E6">
        <w:rPr>
          <w:sz w:val="24"/>
          <w:szCs w:val="24"/>
          <w:lang w:val="fr-FR"/>
        </w:rPr>
        <w:t>Logisneuf</w:t>
      </w:r>
      <w:proofErr w:type="spellEnd"/>
      <w:r w:rsidR="00CB69E6" w:rsidRPr="00CB69E6">
        <w:rPr>
          <w:sz w:val="24"/>
          <w:szCs w:val="24"/>
          <w:lang w:val="fr-FR"/>
        </w:rPr>
        <w:t xml:space="preserve"> </w:t>
      </w:r>
      <w:r w:rsidR="00CB69E6">
        <w:rPr>
          <w:sz w:val="24"/>
          <w:szCs w:val="24"/>
          <w:lang w:val="fr-FR"/>
        </w:rPr>
        <w:t xml:space="preserve"> du 3 novembre 2016, </w:t>
      </w:r>
      <w:r>
        <w:rPr>
          <w:sz w:val="24"/>
          <w:szCs w:val="24"/>
          <w:lang w:val="fr-FR"/>
        </w:rPr>
        <w:t>lorsqu’elle précise que « les adresses IP, qui permettent d’identifier indirectement une personne physique, sont des données à caractère personnel »</w:t>
      </w:r>
      <w:r>
        <w:rPr>
          <w:rStyle w:val="Appelnotedebasdep"/>
          <w:sz w:val="24"/>
          <w:szCs w:val="24"/>
          <w:lang w:val="fr-FR"/>
        </w:rPr>
        <w:footnoteReference w:id="11"/>
      </w:r>
      <w:r>
        <w:rPr>
          <w:sz w:val="24"/>
          <w:szCs w:val="24"/>
          <w:lang w:val="fr-FR"/>
        </w:rPr>
        <w:t>. La CJUE</w:t>
      </w:r>
      <w:r w:rsidR="00AA2FCC">
        <w:rPr>
          <w:sz w:val="24"/>
          <w:szCs w:val="24"/>
          <w:lang w:val="fr-FR"/>
        </w:rPr>
        <w:t>, dans un arrêt du 19 octobre 2016,</w:t>
      </w:r>
      <w:r>
        <w:rPr>
          <w:sz w:val="24"/>
          <w:szCs w:val="24"/>
          <w:lang w:val="fr-FR"/>
        </w:rPr>
        <w:t xml:space="preserve"> tient le même raisonnement</w:t>
      </w:r>
      <w:r>
        <w:rPr>
          <w:rStyle w:val="Appelnotedebasdep"/>
          <w:sz w:val="24"/>
          <w:szCs w:val="24"/>
          <w:lang w:val="fr-FR"/>
        </w:rPr>
        <w:footnoteReference w:id="12"/>
      </w:r>
      <w:r w:rsidR="001556C7">
        <w:rPr>
          <w:sz w:val="24"/>
          <w:szCs w:val="24"/>
          <w:lang w:val="fr-FR"/>
        </w:rPr>
        <w:t>. Ce</w:t>
      </w:r>
      <w:r>
        <w:rPr>
          <w:sz w:val="24"/>
          <w:szCs w:val="24"/>
          <w:lang w:val="fr-FR"/>
        </w:rPr>
        <w:t xml:space="preserve"> n’est guère surprenant quand on </w:t>
      </w:r>
      <w:r w:rsidR="00B8414D">
        <w:rPr>
          <w:sz w:val="24"/>
          <w:szCs w:val="24"/>
          <w:lang w:val="fr-FR"/>
        </w:rPr>
        <w:t xml:space="preserve">se penche sur </w:t>
      </w:r>
      <w:r w:rsidR="00610AB3">
        <w:rPr>
          <w:sz w:val="24"/>
          <w:szCs w:val="24"/>
          <w:lang w:val="fr-FR"/>
        </w:rPr>
        <w:t>l</w:t>
      </w:r>
      <w:r w:rsidR="00F06C1F">
        <w:rPr>
          <w:sz w:val="24"/>
          <w:szCs w:val="24"/>
          <w:lang w:val="fr-FR"/>
        </w:rPr>
        <w:t>e considérant</w:t>
      </w:r>
      <w:r w:rsidR="00B8414D">
        <w:rPr>
          <w:sz w:val="24"/>
          <w:szCs w:val="24"/>
          <w:lang w:val="fr-FR"/>
        </w:rPr>
        <w:t xml:space="preserve"> 30 du Règlement Général de Protection des Données (RGPD) qui dispose que les adresses IP peuvent, « lorsqu’elles sont combinées aux identifiants uniques et à d’autres informations reçues par les serveurs, [..] servir à créer des profils de personnes physiques et à identifier ces personnes ».</w:t>
      </w:r>
    </w:p>
    <w:p w:rsidR="006256F2" w:rsidRDefault="006B30F1" w:rsidP="008F6508">
      <w:pPr>
        <w:pStyle w:val="Text"/>
        <w:spacing w:after="120" w:line="480" w:lineRule="auto"/>
        <w:ind w:firstLine="0"/>
        <w:rPr>
          <w:sz w:val="24"/>
          <w:szCs w:val="24"/>
          <w:lang w:val="fr-FR"/>
        </w:rPr>
      </w:pPr>
      <w:r>
        <w:rPr>
          <w:sz w:val="24"/>
          <w:szCs w:val="24"/>
          <w:lang w:val="fr-FR"/>
        </w:rPr>
        <w:t>Ainsi, c</w:t>
      </w:r>
      <w:r w:rsidR="005C62A5">
        <w:rPr>
          <w:sz w:val="24"/>
          <w:szCs w:val="24"/>
          <w:lang w:val="fr-FR"/>
        </w:rPr>
        <w:t xml:space="preserve">e </w:t>
      </w:r>
      <w:proofErr w:type="spellStart"/>
      <w:r w:rsidR="005C62A5">
        <w:rPr>
          <w:sz w:val="24"/>
          <w:szCs w:val="24"/>
          <w:lang w:val="fr-FR"/>
        </w:rPr>
        <w:t>pseudonymat</w:t>
      </w:r>
      <w:proofErr w:type="spellEnd"/>
      <w:r w:rsidR="005C62A5">
        <w:rPr>
          <w:sz w:val="24"/>
          <w:szCs w:val="24"/>
          <w:lang w:val="fr-FR"/>
        </w:rPr>
        <w:t xml:space="preserve">, barrière naturelle qui </w:t>
      </w:r>
      <w:r w:rsidR="00EA1E14">
        <w:rPr>
          <w:sz w:val="24"/>
          <w:szCs w:val="24"/>
          <w:lang w:val="fr-FR"/>
        </w:rPr>
        <w:t>protégeait</w:t>
      </w:r>
      <w:r w:rsidR="005C62A5">
        <w:rPr>
          <w:sz w:val="24"/>
          <w:szCs w:val="24"/>
          <w:lang w:val="fr-FR"/>
        </w:rPr>
        <w:t xml:space="preserve"> partiellement les données à caractère personnel, tend à s’effacer, à reculer face aux injonctions </w:t>
      </w:r>
      <w:r w:rsidR="00EA1E14">
        <w:rPr>
          <w:sz w:val="24"/>
          <w:szCs w:val="24"/>
          <w:lang w:val="fr-FR"/>
        </w:rPr>
        <w:t>de</w:t>
      </w:r>
      <w:r w:rsidR="009B2AFE">
        <w:rPr>
          <w:sz w:val="24"/>
          <w:szCs w:val="24"/>
          <w:lang w:val="fr-FR"/>
        </w:rPr>
        <w:t>s</w:t>
      </w:r>
      <w:r w:rsidR="00EA1E14">
        <w:rPr>
          <w:sz w:val="24"/>
          <w:szCs w:val="24"/>
          <w:lang w:val="fr-FR"/>
        </w:rPr>
        <w:t xml:space="preserve"> autorités judiciaires et des contraintes du marché. Dès lors, la question du traitement de ces données se pose, bien que différemment en fonction des blockchains. </w:t>
      </w:r>
      <w:r w:rsidR="005720A4">
        <w:rPr>
          <w:sz w:val="24"/>
          <w:szCs w:val="24"/>
          <w:lang w:val="fr-FR"/>
        </w:rPr>
        <w:t>La désignation d’</w:t>
      </w:r>
      <w:r w:rsidR="00EA1E14">
        <w:rPr>
          <w:sz w:val="24"/>
          <w:szCs w:val="24"/>
          <w:lang w:val="fr-FR"/>
        </w:rPr>
        <w:t>un responsable de ce</w:t>
      </w:r>
      <w:r w:rsidR="005720A4">
        <w:rPr>
          <w:sz w:val="24"/>
          <w:szCs w:val="24"/>
          <w:lang w:val="fr-FR"/>
        </w:rPr>
        <w:t xml:space="preserve"> traitement </w:t>
      </w:r>
      <w:r w:rsidR="00EA1E14">
        <w:rPr>
          <w:sz w:val="24"/>
          <w:szCs w:val="24"/>
          <w:lang w:val="fr-FR"/>
        </w:rPr>
        <w:t xml:space="preserve">peut se révéler problématique en présence d’une </w:t>
      </w:r>
      <w:proofErr w:type="spellStart"/>
      <w:r w:rsidR="00EA1E14">
        <w:rPr>
          <w:sz w:val="24"/>
          <w:szCs w:val="24"/>
          <w:lang w:val="fr-FR"/>
        </w:rPr>
        <w:t>blockchain</w:t>
      </w:r>
      <w:proofErr w:type="spellEnd"/>
      <w:r w:rsidR="00EA1E14">
        <w:rPr>
          <w:sz w:val="24"/>
          <w:szCs w:val="24"/>
          <w:lang w:val="fr-FR"/>
        </w:rPr>
        <w:t xml:space="preserve"> publique. </w:t>
      </w:r>
      <w:r w:rsidR="00B70BB5">
        <w:rPr>
          <w:sz w:val="24"/>
          <w:szCs w:val="24"/>
          <w:lang w:val="fr-FR"/>
        </w:rPr>
        <w:t xml:space="preserve">Parmi la multiplicité des </w:t>
      </w:r>
      <w:r w:rsidR="00B70BB5">
        <w:rPr>
          <w:sz w:val="24"/>
          <w:szCs w:val="24"/>
          <w:lang w:val="fr-FR"/>
        </w:rPr>
        <w:lastRenderedPageBreak/>
        <w:t>participants, lequel sera désigné responsable ? Sachant qu’aucun concepteur n’est identifié, se dirige-t-on vers une coresponsabilité de ces participants ? Une partie de la doctrine doute, à juste titre, de l’efficacité de cette solution</w:t>
      </w:r>
      <w:r w:rsidR="00B70BB5">
        <w:rPr>
          <w:rStyle w:val="Appelnotedebasdep"/>
          <w:sz w:val="24"/>
          <w:szCs w:val="24"/>
          <w:lang w:val="fr-FR"/>
        </w:rPr>
        <w:footnoteReference w:id="13"/>
      </w:r>
      <w:r w:rsidR="007679F9">
        <w:rPr>
          <w:sz w:val="24"/>
          <w:szCs w:val="24"/>
          <w:lang w:val="fr-FR"/>
        </w:rPr>
        <w:t xml:space="preserve">. </w:t>
      </w:r>
      <w:r w:rsidR="008D6566">
        <w:rPr>
          <w:sz w:val="24"/>
          <w:szCs w:val="24"/>
          <w:lang w:val="fr-FR"/>
        </w:rPr>
        <w:t xml:space="preserve">Il en va autrement en matière de </w:t>
      </w:r>
      <w:proofErr w:type="spellStart"/>
      <w:r w:rsidR="008D6566">
        <w:rPr>
          <w:sz w:val="24"/>
          <w:szCs w:val="24"/>
          <w:lang w:val="fr-FR"/>
        </w:rPr>
        <w:t>blockchain</w:t>
      </w:r>
      <w:proofErr w:type="spellEnd"/>
      <w:r w:rsidR="008D6566">
        <w:rPr>
          <w:sz w:val="24"/>
          <w:szCs w:val="24"/>
          <w:lang w:val="fr-FR"/>
        </w:rPr>
        <w:t xml:space="preserve"> privée. En l’espèce, il est possible d’identifier celui qui est à l’origine de la </w:t>
      </w:r>
      <w:r w:rsidR="003E61C7">
        <w:rPr>
          <w:sz w:val="24"/>
          <w:szCs w:val="24"/>
          <w:lang w:val="fr-FR"/>
        </w:rPr>
        <w:t>chaine de blocs</w:t>
      </w:r>
      <w:r w:rsidR="008D6566">
        <w:rPr>
          <w:sz w:val="24"/>
          <w:szCs w:val="24"/>
          <w:lang w:val="fr-FR"/>
        </w:rPr>
        <w:t xml:space="preserve"> ou son gérant. Il sera alors désigné responsable. Le cas du consortium ne pose pas de difficultés particulières. Le nombre de participants étant restreint, une responsabilité conjointe sera supportée par ces derniers</w:t>
      </w:r>
      <w:r w:rsidR="00610AB3">
        <w:rPr>
          <w:sz w:val="24"/>
          <w:szCs w:val="24"/>
          <w:lang w:val="fr-FR"/>
        </w:rPr>
        <w:t xml:space="preserve"> comme le dispose l’article</w:t>
      </w:r>
      <w:r w:rsidR="008D6566">
        <w:rPr>
          <w:sz w:val="24"/>
          <w:szCs w:val="24"/>
          <w:lang w:val="fr-FR"/>
        </w:rPr>
        <w:t xml:space="preserve"> 26</w:t>
      </w:r>
      <w:r w:rsidR="00610AB3">
        <w:rPr>
          <w:sz w:val="24"/>
          <w:szCs w:val="24"/>
          <w:lang w:val="fr-FR"/>
        </w:rPr>
        <w:t xml:space="preserve"> du RGPD : « </w:t>
      </w:r>
      <w:r w:rsidR="00610AB3" w:rsidRPr="00610AB3">
        <w:rPr>
          <w:sz w:val="24"/>
          <w:szCs w:val="24"/>
          <w:lang w:val="fr-FR"/>
        </w:rPr>
        <w:t>Lorsque deux responsables du traitement ou plus déterminent conjointement les finalités et les moyens du traitement, ils sont les responsables conjoints du traitement</w:t>
      </w:r>
      <w:r w:rsidR="00610AB3">
        <w:rPr>
          <w:sz w:val="24"/>
          <w:szCs w:val="24"/>
          <w:lang w:val="fr-FR"/>
        </w:rPr>
        <w:t> »</w:t>
      </w:r>
      <w:r w:rsidR="00610AB3" w:rsidRPr="00610AB3">
        <w:rPr>
          <w:sz w:val="24"/>
          <w:szCs w:val="24"/>
          <w:lang w:val="fr-FR"/>
        </w:rPr>
        <w:t>.</w:t>
      </w:r>
      <w:r w:rsidR="00610AB3">
        <w:rPr>
          <w:sz w:val="24"/>
          <w:szCs w:val="24"/>
          <w:lang w:val="fr-FR"/>
        </w:rPr>
        <w:t xml:space="preserve"> </w:t>
      </w:r>
    </w:p>
    <w:p w:rsidR="003D71A7" w:rsidRDefault="00F06C1F" w:rsidP="008F6508">
      <w:pPr>
        <w:pStyle w:val="Text"/>
        <w:spacing w:after="120" w:line="480" w:lineRule="auto"/>
        <w:ind w:firstLine="0"/>
        <w:rPr>
          <w:sz w:val="24"/>
          <w:szCs w:val="24"/>
          <w:lang w:val="fr-FR"/>
        </w:rPr>
      </w:pPr>
      <w:r>
        <w:rPr>
          <w:sz w:val="24"/>
          <w:szCs w:val="24"/>
          <w:lang w:val="fr-FR"/>
        </w:rPr>
        <w:t>Une dernière question, mais non ultime, se pose en matière de données à caractère personnel. Le RGPD, suivant en cela la jurisprudence de la CJUE</w:t>
      </w:r>
      <w:r>
        <w:rPr>
          <w:rStyle w:val="Appelnotedebasdep"/>
          <w:sz w:val="24"/>
          <w:szCs w:val="24"/>
          <w:lang w:val="fr-FR"/>
        </w:rPr>
        <w:footnoteReference w:id="14"/>
      </w:r>
      <w:r>
        <w:rPr>
          <w:sz w:val="24"/>
          <w:szCs w:val="24"/>
          <w:lang w:val="fr-FR"/>
        </w:rPr>
        <w:t xml:space="preserve">, </w:t>
      </w:r>
      <w:r w:rsidR="00EE2823">
        <w:rPr>
          <w:sz w:val="24"/>
          <w:szCs w:val="24"/>
          <w:lang w:val="fr-FR"/>
        </w:rPr>
        <w:t>rappelle, en son article 17</w:t>
      </w:r>
      <w:r w:rsidR="00EE2823">
        <w:rPr>
          <w:rStyle w:val="Appelnotedebasdep"/>
          <w:sz w:val="24"/>
          <w:szCs w:val="24"/>
          <w:lang w:val="fr-FR"/>
        </w:rPr>
        <w:footnoteReference w:id="15"/>
      </w:r>
      <w:r w:rsidR="00EE2823">
        <w:rPr>
          <w:sz w:val="24"/>
          <w:szCs w:val="24"/>
          <w:lang w:val="fr-FR"/>
        </w:rPr>
        <w:t xml:space="preserve">, le droit à l’oubli en ce qui concerne de telles données. </w:t>
      </w:r>
      <w:r w:rsidR="00B021E0">
        <w:rPr>
          <w:sz w:val="24"/>
          <w:szCs w:val="24"/>
          <w:lang w:val="fr-FR"/>
        </w:rPr>
        <w:t xml:space="preserve">Or, en l’état actuel des technologies permettant l’élaboration de blockchains, ce droit semble bien en peine d’être respecté. L’intérêt d’une telle technologie est le caractère inaltérable des données inscrites, leur infalsifiabilité. Comment, dès lors, faire valoir ce droit à l’effacement ? Il semblerait que cela soit possible mais très difficilement. Cela ne signifie pas que dans un avenir plus ou moins proche, l’évolution des techniques ne le permette pas ; mais actuellement, cela n’est guère envisageable. </w:t>
      </w:r>
      <w:r w:rsidR="007E3D86">
        <w:rPr>
          <w:sz w:val="24"/>
          <w:szCs w:val="24"/>
          <w:lang w:val="fr-FR"/>
        </w:rPr>
        <w:t>L’O</w:t>
      </w:r>
      <w:r w:rsidR="001556C7">
        <w:rPr>
          <w:sz w:val="24"/>
          <w:szCs w:val="24"/>
          <w:lang w:val="fr-FR"/>
        </w:rPr>
        <w:t xml:space="preserve">pen </w:t>
      </w:r>
      <w:r w:rsidR="007E3D86">
        <w:rPr>
          <w:sz w:val="24"/>
          <w:szCs w:val="24"/>
          <w:lang w:val="fr-FR"/>
        </w:rPr>
        <w:t>D</w:t>
      </w:r>
      <w:r w:rsidR="001556C7">
        <w:rPr>
          <w:sz w:val="24"/>
          <w:szCs w:val="24"/>
          <w:lang w:val="fr-FR"/>
        </w:rPr>
        <w:t xml:space="preserve">ata </w:t>
      </w:r>
      <w:r w:rsidR="007E3D86">
        <w:rPr>
          <w:sz w:val="24"/>
          <w:szCs w:val="24"/>
          <w:lang w:val="fr-FR"/>
        </w:rPr>
        <w:t>I</w:t>
      </w:r>
      <w:r w:rsidR="001556C7">
        <w:rPr>
          <w:sz w:val="24"/>
          <w:szCs w:val="24"/>
          <w:lang w:val="fr-FR"/>
        </w:rPr>
        <w:t>nstitu</w:t>
      </w:r>
      <w:r w:rsidR="006B30F1">
        <w:rPr>
          <w:sz w:val="24"/>
          <w:szCs w:val="24"/>
          <w:lang w:val="fr-FR"/>
        </w:rPr>
        <w:t>t</w:t>
      </w:r>
      <w:r w:rsidR="001556C7">
        <w:rPr>
          <w:sz w:val="24"/>
          <w:szCs w:val="24"/>
          <w:lang w:val="fr-FR"/>
        </w:rPr>
        <w:t>e</w:t>
      </w:r>
      <w:r w:rsidR="00CD3EB5">
        <w:rPr>
          <w:sz w:val="24"/>
          <w:szCs w:val="24"/>
          <w:lang w:val="fr-FR"/>
        </w:rPr>
        <w:t xml:space="preserve"> (</w:t>
      </w:r>
      <w:r w:rsidR="00CD3EB5" w:rsidRPr="00CD3EB5">
        <w:rPr>
          <w:sz w:val="24"/>
          <w:szCs w:val="24"/>
          <w:lang w:val="fr-FR"/>
        </w:rPr>
        <w:t>fondation bri</w:t>
      </w:r>
      <w:r w:rsidR="006B30F1">
        <w:rPr>
          <w:sz w:val="24"/>
          <w:szCs w:val="24"/>
          <w:lang w:val="fr-FR"/>
        </w:rPr>
        <w:t>tannique qui promeut</w:t>
      </w:r>
      <w:r w:rsidR="00CD3EB5" w:rsidRPr="00CD3EB5">
        <w:rPr>
          <w:sz w:val="24"/>
          <w:szCs w:val="24"/>
          <w:lang w:val="fr-FR"/>
        </w:rPr>
        <w:t xml:space="preserve"> les innovations basées sur les données</w:t>
      </w:r>
      <w:r w:rsidR="00CD3EB5">
        <w:rPr>
          <w:sz w:val="24"/>
          <w:szCs w:val="24"/>
          <w:lang w:val="fr-FR"/>
        </w:rPr>
        <w:t>)</w:t>
      </w:r>
      <w:r w:rsidR="007E3D86">
        <w:rPr>
          <w:sz w:val="24"/>
          <w:szCs w:val="24"/>
          <w:lang w:val="fr-FR"/>
        </w:rPr>
        <w:t xml:space="preserve"> a confirmé qu’une telle tentative serait susceptible d’altérer irrémédiablement, voir détruire, la chaîne de blocs modifiée.</w:t>
      </w:r>
      <w:r>
        <w:rPr>
          <w:sz w:val="24"/>
          <w:szCs w:val="24"/>
          <w:lang w:val="fr-FR"/>
        </w:rPr>
        <w:t xml:space="preserve"> </w:t>
      </w:r>
      <w:r w:rsidR="00FB4017">
        <w:rPr>
          <w:sz w:val="24"/>
          <w:szCs w:val="24"/>
          <w:lang w:val="fr-FR"/>
        </w:rPr>
        <w:t xml:space="preserve">A nouveau, la question reste en suspens. La seule solution technique actuelle serait de ne pas lier les données personnelles au protocole, permettant une rectification de </w:t>
      </w:r>
      <w:r w:rsidR="00FB4017">
        <w:rPr>
          <w:sz w:val="24"/>
          <w:szCs w:val="24"/>
          <w:lang w:val="fr-FR"/>
        </w:rPr>
        <w:lastRenderedPageBreak/>
        <w:t xml:space="preserve">celles-ci sans avoir à modifier ledit </w:t>
      </w:r>
      <w:r w:rsidR="00261EBC">
        <w:rPr>
          <w:sz w:val="24"/>
          <w:szCs w:val="24"/>
          <w:lang w:val="fr-FR"/>
        </w:rPr>
        <w:t>protocole</w:t>
      </w:r>
      <w:r w:rsidR="00FB4017">
        <w:rPr>
          <w:sz w:val="24"/>
          <w:szCs w:val="24"/>
          <w:lang w:val="fr-FR"/>
        </w:rPr>
        <w:t>.</w:t>
      </w:r>
      <w:r w:rsidR="00261EBC">
        <w:rPr>
          <w:sz w:val="24"/>
          <w:szCs w:val="24"/>
          <w:lang w:val="fr-FR"/>
        </w:rPr>
        <w:t xml:space="preserve"> </w:t>
      </w:r>
    </w:p>
    <w:p w:rsidR="00B8414D" w:rsidRPr="003D4288" w:rsidRDefault="003D71A7" w:rsidP="009235F8">
      <w:pPr>
        <w:pStyle w:val="Text"/>
        <w:spacing w:line="480" w:lineRule="auto"/>
        <w:rPr>
          <w:sz w:val="24"/>
          <w:szCs w:val="24"/>
          <w:lang w:val="fr-FR"/>
        </w:rPr>
      </w:pPr>
      <w:r>
        <w:rPr>
          <w:sz w:val="24"/>
          <w:szCs w:val="24"/>
          <w:lang w:val="fr-FR"/>
        </w:rPr>
        <w:t>L</w:t>
      </w:r>
      <w:r w:rsidR="00261EBC">
        <w:rPr>
          <w:sz w:val="24"/>
          <w:szCs w:val="24"/>
          <w:lang w:val="fr-FR"/>
        </w:rPr>
        <w:t>a rapidité du développement de projets permettant de protéger les données personnelles</w:t>
      </w:r>
      <w:r w:rsidR="00261EBC">
        <w:rPr>
          <w:rStyle w:val="Appelnotedebasdep"/>
          <w:sz w:val="24"/>
          <w:szCs w:val="24"/>
          <w:lang w:val="fr-FR"/>
        </w:rPr>
        <w:footnoteReference w:id="16"/>
      </w:r>
      <w:r w:rsidR="00261EBC">
        <w:rPr>
          <w:sz w:val="24"/>
          <w:szCs w:val="24"/>
          <w:lang w:val="fr-FR"/>
        </w:rPr>
        <w:t xml:space="preserve"> est telle que l’on peut subodorer que l’incompatibilité des blockchains avec certaines prescriptions du droit positif ne sera plus d’actualité d’ici quelques années, voir quelques mois.</w:t>
      </w:r>
      <w:r>
        <w:rPr>
          <w:sz w:val="24"/>
          <w:szCs w:val="24"/>
          <w:lang w:val="fr-FR"/>
        </w:rPr>
        <w:t xml:space="preserve"> </w:t>
      </w:r>
      <w:r w:rsidRPr="003D4288">
        <w:rPr>
          <w:sz w:val="24"/>
          <w:szCs w:val="24"/>
          <w:lang w:val="fr-FR"/>
        </w:rPr>
        <w:t xml:space="preserve">Mais force est d’admettre, qu’en l’état actuel, les blockchains restent partiellement incompatibles avec certaines dispositions normatives. </w:t>
      </w:r>
      <w:bookmarkStart w:id="8" w:name="_GoBack"/>
      <w:bookmarkEnd w:id="8"/>
    </w:p>
    <w:p w:rsidR="00EF529E" w:rsidRPr="003D71A7" w:rsidRDefault="00440BB0" w:rsidP="008F6508">
      <w:pPr>
        <w:pStyle w:val="Titre1"/>
        <w:numPr>
          <w:ilvl w:val="0"/>
          <w:numId w:val="0"/>
        </w:numPr>
        <w:spacing w:line="480" w:lineRule="auto"/>
        <w:ind w:left="454" w:hanging="454"/>
        <w:rPr>
          <w:sz w:val="24"/>
          <w:lang w:val="fr-FR"/>
        </w:rPr>
      </w:pPr>
      <w:bookmarkStart w:id="9" w:name="_Toc535937872"/>
      <w:r w:rsidRPr="003D71A7">
        <w:rPr>
          <w:sz w:val="24"/>
          <w:lang w:val="fr-FR"/>
        </w:rPr>
        <w:t>Conclusion</w:t>
      </w:r>
      <w:bookmarkEnd w:id="9"/>
    </w:p>
    <w:p w:rsidR="006879E9" w:rsidRPr="000C73AB" w:rsidRDefault="00381CFD" w:rsidP="008F6508">
      <w:pPr>
        <w:pStyle w:val="Text"/>
        <w:spacing w:after="120" w:line="480" w:lineRule="auto"/>
        <w:ind w:firstLine="0"/>
        <w:rPr>
          <w:sz w:val="24"/>
          <w:szCs w:val="24"/>
          <w:lang w:val="fr-FR"/>
        </w:rPr>
      </w:pPr>
      <w:r w:rsidRPr="000C73AB">
        <w:rPr>
          <w:sz w:val="24"/>
          <w:szCs w:val="24"/>
          <w:lang w:val="fr-FR"/>
        </w:rPr>
        <w:t>Les nombreuses questions posées démontrent que le droit est face à un défi : celui de s’emparer de cette nouvelle technologie</w:t>
      </w:r>
      <w:r w:rsidR="00B436DC" w:rsidRPr="000C73AB">
        <w:rPr>
          <w:sz w:val="24"/>
          <w:szCs w:val="24"/>
          <w:lang w:val="fr-FR"/>
        </w:rPr>
        <w:t>.</w:t>
      </w:r>
    </w:p>
    <w:p w:rsidR="009520E6" w:rsidRDefault="006B30F1" w:rsidP="008F6508">
      <w:pPr>
        <w:pStyle w:val="Text"/>
        <w:spacing w:after="120" w:line="480" w:lineRule="auto"/>
        <w:ind w:firstLine="0"/>
        <w:rPr>
          <w:sz w:val="24"/>
          <w:szCs w:val="24"/>
          <w:lang w:val="fr-FR"/>
        </w:rPr>
      </w:pPr>
      <w:r>
        <w:rPr>
          <w:sz w:val="24"/>
          <w:szCs w:val="24"/>
          <w:lang w:val="fr-FR"/>
        </w:rPr>
        <w:t>L</w:t>
      </w:r>
      <w:r w:rsidR="006522F9">
        <w:rPr>
          <w:sz w:val="24"/>
          <w:szCs w:val="24"/>
          <w:lang w:val="fr-FR"/>
        </w:rPr>
        <w:t>es</w:t>
      </w:r>
      <w:r w:rsidR="005754EC">
        <w:rPr>
          <w:sz w:val="24"/>
          <w:szCs w:val="24"/>
          <w:lang w:val="fr-FR"/>
        </w:rPr>
        <w:t xml:space="preserve"> acteurs du transport maritimes</w:t>
      </w:r>
      <w:r w:rsidR="006235F8" w:rsidRPr="000C73AB">
        <w:rPr>
          <w:sz w:val="24"/>
          <w:szCs w:val="24"/>
          <w:lang w:val="fr-FR"/>
        </w:rPr>
        <w:t xml:space="preserve"> </w:t>
      </w:r>
      <w:r w:rsidR="006522F9">
        <w:rPr>
          <w:sz w:val="24"/>
          <w:szCs w:val="24"/>
          <w:lang w:val="fr-FR"/>
        </w:rPr>
        <w:t xml:space="preserve">ont bien compris les enjeux </w:t>
      </w:r>
      <w:r>
        <w:rPr>
          <w:sz w:val="24"/>
          <w:szCs w:val="24"/>
          <w:lang w:val="fr-FR"/>
        </w:rPr>
        <w:t>des blockchains</w:t>
      </w:r>
      <w:r w:rsidR="005754EC">
        <w:rPr>
          <w:sz w:val="24"/>
          <w:szCs w:val="24"/>
          <w:lang w:val="fr-FR"/>
        </w:rPr>
        <w:t xml:space="preserve">. </w:t>
      </w:r>
    </w:p>
    <w:p w:rsidR="000B00AB" w:rsidRDefault="006B30F1" w:rsidP="000B00AB">
      <w:pPr>
        <w:pStyle w:val="Text"/>
        <w:spacing w:after="120" w:line="480" w:lineRule="auto"/>
        <w:ind w:firstLine="0"/>
        <w:rPr>
          <w:sz w:val="24"/>
          <w:szCs w:val="24"/>
          <w:lang w:val="fr-FR"/>
        </w:rPr>
      </w:pPr>
      <w:r>
        <w:rPr>
          <w:sz w:val="24"/>
          <w:szCs w:val="24"/>
          <w:lang w:val="fr-FR"/>
        </w:rPr>
        <w:t>Mais r</w:t>
      </w:r>
      <w:r w:rsidR="000B00AB" w:rsidRPr="000B00AB">
        <w:rPr>
          <w:sz w:val="24"/>
          <w:szCs w:val="24"/>
          <w:lang w:val="fr-FR"/>
        </w:rPr>
        <w:t>éguler po</w:t>
      </w:r>
      <w:r w:rsidR="000B00AB">
        <w:rPr>
          <w:sz w:val="24"/>
          <w:szCs w:val="24"/>
          <w:lang w:val="fr-FR"/>
        </w:rPr>
        <w:t xml:space="preserve">ur réguler n’a pas de sens. </w:t>
      </w:r>
      <w:r w:rsidR="000B00AB" w:rsidRPr="000B00AB">
        <w:rPr>
          <w:sz w:val="24"/>
          <w:szCs w:val="24"/>
          <w:lang w:val="fr-FR"/>
        </w:rPr>
        <w:t>Il s’agit</w:t>
      </w:r>
      <w:r w:rsidR="000B00AB">
        <w:rPr>
          <w:sz w:val="24"/>
          <w:szCs w:val="24"/>
          <w:lang w:val="fr-FR"/>
        </w:rPr>
        <w:t xml:space="preserve"> avant tout</w:t>
      </w:r>
      <w:r w:rsidR="000B00AB" w:rsidRPr="000B00AB">
        <w:rPr>
          <w:sz w:val="24"/>
          <w:szCs w:val="24"/>
          <w:lang w:val="fr-FR"/>
        </w:rPr>
        <w:t xml:space="preserve"> de gérer le risque d’insécurité juridique inhérent à cette technologie.</w:t>
      </w:r>
      <w:r w:rsidR="000B00AB">
        <w:rPr>
          <w:sz w:val="24"/>
          <w:szCs w:val="24"/>
          <w:lang w:val="fr-FR"/>
        </w:rPr>
        <w:t xml:space="preserve"> </w:t>
      </w:r>
      <w:r w:rsidR="000B00AB" w:rsidRPr="000B00AB">
        <w:rPr>
          <w:sz w:val="24"/>
          <w:szCs w:val="24"/>
          <w:lang w:val="fr-FR"/>
        </w:rPr>
        <w:t xml:space="preserve">Verra-t-on prochainement une </w:t>
      </w:r>
      <w:r w:rsidR="000B00AB">
        <w:rPr>
          <w:sz w:val="24"/>
          <w:szCs w:val="24"/>
          <w:lang w:val="fr-FR"/>
        </w:rPr>
        <w:t>réglementation spécifique aux blockchains</w:t>
      </w:r>
      <w:r w:rsidR="000B00AB" w:rsidRPr="000B00AB">
        <w:rPr>
          <w:sz w:val="24"/>
          <w:szCs w:val="24"/>
          <w:lang w:val="fr-FR"/>
        </w:rPr>
        <w:t xml:space="preserve"> apparaître ?</w:t>
      </w:r>
      <w:r w:rsidR="000B00AB">
        <w:rPr>
          <w:sz w:val="24"/>
          <w:szCs w:val="24"/>
          <w:lang w:val="fr-FR"/>
        </w:rPr>
        <w:t xml:space="preserve"> </w:t>
      </w:r>
      <w:r w:rsidR="000B00AB" w:rsidRPr="000B00AB">
        <w:rPr>
          <w:sz w:val="24"/>
          <w:szCs w:val="24"/>
          <w:lang w:val="fr-FR"/>
        </w:rPr>
        <w:t xml:space="preserve">Ou verra-t-on le législateur adapter les secteurs touchés par les </w:t>
      </w:r>
      <w:proofErr w:type="gramStart"/>
      <w:r w:rsidR="000B00AB" w:rsidRPr="000B00AB">
        <w:rPr>
          <w:sz w:val="24"/>
          <w:szCs w:val="24"/>
          <w:lang w:val="fr-FR"/>
        </w:rPr>
        <w:t>blockchains?</w:t>
      </w:r>
      <w:proofErr w:type="gramEnd"/>
      <w:r>
        <w:rPr>
          <w:sz w:val="24"/>
          <w:szCs w:val="24"/>
          <w:lang w:val="fr-FR"/>
        </w:rPr>
        <w:t xml:space="preserve"> L’avenir nous le dira.</w:t>
      </w:r>
    </w:p>
    <w:sectPr w:rsidR="000B00AB">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4689" w:rsidRDefault="00594689" w:rsidP="009520E6">
      <w:pPr>
        <w:spacing w:after="0" w:line="240" w:lineRule="auto"/>
      </w:pPr>
      <w:r>
        <w:separator/>
      </w:r>
    </w:p>
  </w:endnote>
  <w:endnote w:type="continuationSeparator" w:id="0">
    <w:p w:rsidR="00594689" w:rsidRDefault="00594689" w:rsidP="00952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1017420"/>
      <w:docPartObj>
        <w:docPartGallery w:val="Page Numbers (Bottom of Page)"/>
        <w:docPartUnique/>
      </w:docPartObj>
    </w:sdtPr>
    <w:sdtEndPr/>
    <w:sdtContent>
      <w:p w:rsidR="00B4284D" w:rsidRDefault="00B4284D">
        <w:pPr>
          <w:pStyle w:val="Pieddepage"/>
          <w:jc w:val="right"/>
        </w:pPr>
        <w:r>
          <w:fldChar w:fldCharType="begin"/>
        </w:r>
        <w:r>
          <w:instrText>PAGE   \* MERGEFORMAT</w:instrText>
        </w:r>
        <w:r>
          <w:fldChar w:fldCharType="separate"/>
        </w:r>
        <w:r w:rsidR="009235F8">
          <w:rPr>
            <w:noProof/>
          </w:rPr>
          <w:t>16</w:t>
        </w:r>
        <w:r>
          <w:fldChar w:fldCharType="end"/>
        </w:r>
      </w:p>
    </w:sdtContent>
  </w:sdt>
  <w:p w:rsidR="00B4284D" w:rsidRDefault="00B4284D">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4689" w:rsidRDefault="00594689" w:rsidP="009520E6">
      <w:pPr>
        <w:spacing w:after="0" w:line="240" w:lineRule="auto"/>
      </w:pPr>
      <w:r>
        <w:separator/>
      </w:r>
    </w:p>
  </w:footnote>
  <w:footnote w:type="continuationSeparator" w:id="0">
    <w:p w:rsidR="00594689" w:rsidRDefault="00594689" w:rsidP="009520E6">
      <w:pPr>
        <w:spacing w:after="0" w:line="240" w:lineRule="auto"/>
      </w:pPr>
      <w:r>
        <w:continuationSeparator/>
      </w:r>
    </w:p>
  </w:footnote>
  <w:footnote w:id="1">
    <w:p w:rsidR="00B4284D" w:rsidRPr="004D2813" w:rsidRDefault="00B4284D">
      <w:pPr>
        <w:pStyle w:val="Notedebasdepage"/>
        <w:rPr>
          <w:sz w:val="20"/>
          <w:lang w:val="fr-FR"/>
        </w:rPr>
      </w:pPr>
      <w:r w:rsidRPr="004D2813">
        <w:rPr>
          <w:rStyle w:val="Appelnotedebasdep"/>
          <w:sz w:val="20"/>
        </w:rPr>
        <w:footnoteRef/>
      </w:r>
      <w:r w:rsidRPr="004D2813">
        <w:rPr>
          <w:sz w:val="20"/>
          <w:lang w:val="fr-FR"/>
        </w:rPr>
        <w:t xml:space="preserve"> Ord. </w:t>
      </w:r>
      <w:proofErr w:type="gramStart"/>
      <w:r w:rsidRPr="004D2813">
        <w:rPr>
          <w:sz w:val="20"/>
          <w:lang w:val="fr-FR"/>
        </w:rPr>
        <w:t>n</w:t>
      </w:r>
      <w:proofErr w:type="gramEnd"/>
      <w:r w:rsidRPr="004D2813">
        <w:rPr>
          <w:sz w:val="20"/>
          <w:lang w:val="fr-FR"/>
        </w:rPr>
        <w:t xml:space="preserve">° 2016-520, 28 avr. 2016 relative aux bons de caisse : JORF 29 avr. 2016, art. L. 223-12 c. mon. </w:t>
      </w:r>
      <w:proofErr w:type="gramStart"/>
      <w:r w:rsidRPr="004D2813">
        <w:rPr>
          <w:sz w:val="20"/>
          <w:lang w:val="fr-FR"/>
        </w:rPr>
        <w:t>et</w:t>
      </w:r>
      <w:proofErr w:type="gramEnd"/>
      <w:r w:rsidRPr="004D2813">
        <w:rPr>
          <w:sz w:val="20"/>
          <w:lang w:val="fr-FR"/>
        </w:rPr>
        <w:t xml:space="preserve"> fin.</w:t>
      </w:r>
    </w:p>
  </w:footnote>
  <w:footnote w:id="2">
    <w:p w:rsidR="00B4284D" w:rsidRPr="00010325" w:rsidRDefault="00B4284D" w:rsidP="000A60C2">
      <w:pPr>
        <w:pStyle w:val="Notedebasdepage"/>
        <w:rPr>
          <w:sz w:val="20"/>
          <w:lang w:val="fr-FR"/>
        </w:rPr>
      </w:pPr>
      <w:r w:rsidRPr="00010325">
        <w:rPr>
          <w:rStyle w:val="Appelnotedebasdep"/>
          <w:sz w:val="20"/>
        </w:rPr>
        <w:footnoteRef/>
      </w:r>
      <w:r w:rsidRPr="00010325">
        <w:rPr>
          <w:sz w:val="20"/>
          <w:lang w:val="fr-FR"/>
        </w:rPr>
        <w:t xml:space="preserve"> </w:t>
      </w:r>
      <w:proofErr w:type="spellStart"/>
      <w:r>
        <w:rPr>
          <w:sz w:val="20"/>
          <w:lang w:val="fr-FR"/>
        </w:rPr>
        <w:t>JCl</w:t>
      </w:r>
      <w:proofErr w:type="spellEnd"/>
      <w:r>
        <w:rPr>
          <w:sz w:val="20"/>
          <w:lang w:val="fr-FR"/>
        </w:rPr>
        <w:t xml:space="preserve">. Transport, Fasc. 1405, </w:t>
      </w:r>
      <w:r w:rsidRPr="006E7515">
        <w:rPr>
          <w:i/>
          <w:sz w:val="20"/>
          <w:lang w:val="fr-FR"/>
        </w:rPr>
        <w:t>Ventes maritimes, Financement : crédit documentaire, Généralités, Mise en œuvre, Documents</w:t>
      </w:r>
      <w:r>
        <w:rPr>
          <w:sz w:val="20"/>
          <w:lang w:val="fr-FR"/>
        </w:rPr>
        <w:t xml:space="preserve">, 15 janvier 2000, n°5, Y. </w:t>
      </w:r>
      <w:proofErr w:type="spellStart"/>
      <w:r>
        <w:rPr>
          <w:sz w:val="20"/>
          <w:lang w:val="fr-FR"/>
        </w:rPr>
        <w:t>Tassel</w:t>
      </w:r>
      <w:proofErr w:type="spellEnd"/>
      <w:r>
        <w:rPr>
          <w:sz w:val="20"/>
          <w:lang w:val="fr-FR"/>
        </w:rPr>
        <w:t xml:space="preserve">, Lexis 360, consulté le 20/11/2018. </w:t>
      </w:r>
    </w:p>
  </w:footnote>
  <w:footnote w:id="3">
    <w:p w:rsidR="00B4284D" w:rsidRPr="00A308F4" w:rsidRDefault="00B4284D">
      <w:pPr>
        <w:pStyle w:val="Notedebasdepage"/>
        <w:rPr>
          <w:sz w:val="20"/>
          <w:lang w:val="fr-FR"/>
        </w:rPr>
      </w:pPr>
      <w:r w:rsidRPr="00A308F4">
        <w:rPr>
          <w:rStyle w:val="Appelnotedebasdep"/>
          <w:sz w:val="20"/>
        </w:rPr>
        <w:footnoteRef/>
      </w:r>
      <w:r w:rsidRPr="00A308F4">
        <w:rPr>
          <w:sz w:val="20"/>
          <w:lang w:val="fr-FR"/>
        </w:rPr>
        <w:t xml:space="preserve"> </w:t>
      </w:r>
      <w:r w:rsidR="00BB767B">
        <w:rPr>
          <w:sz w:val="20"/>
          <w:lang w:val="fr-FR"/>
        </w:rPr>
        <w:t>C</w:t>
      </w:r>
      <w:r>
        <w:rPr>
          <w:sz w:val="20"/>
          <w:lang w:val="fr-FR"/>
        </w:rPr>
        <w:t>om., 18 déc. 2001, n</w:t>
      </w:r>
      <w:r w:rsidRPr="00A308F4">
        <w:rPr>
          <w:sz w:val="20"/>
          <w:lang w:val="fr-FR"/>
        </w:rPr>
        <w:t>°</w:t>
      </w:r>
      <w:r>
        <w:rPr>
          <w:sz w:val="20"/>
          <w:lang w:val="fr-FR"/>
        </w:rPr>
        <w:t xml:space="preserve"> s 99-14.856 et 99-14.898, n</w:t>
      </w:r>
      <w:r w:rsidRPr="00A308F4">
        <w:rPr>
          <w:sz w:val="20"/>
          <w:lang w:val="fr-FR"/>
        </w:rPr>
        <w:t xml:space="preserve">° 2129, Crédit agricole c/ </w:t>
      </w:r>
      <w:proofErr w:type="spellStart"/>
      <w:r w:rsidRPr="00A308F4">
        <w:rPr>
          <w:sz w:val="20"/>
          <w:lang w:val="fr-FR"/>
        </w:rPr>
        <w:t>Interamericana</w:t>
      </w:r>
      <w:proofErr w:type="spellEnd"/>
      <w:r w:rsidRPr="00A308F4">
        <w:rPr>
          <w:sz w:val="20"/>
          <w:lang w:val="fr-FR"/>
        </w:rPr>
        <w:t xml:space="preserve"> </w:t>
      </w:r>
      <w:proofErr w:type="spellStart"/>
      <w:r w:rsidRPr="00A308F4">
        <w:rPr>
          <w:sz w:val="20"/>
          <w:lang w:val="fr-FR"/>
        </w:rPr>
        <w:t>Transmarin</w:t>
      </w:r>
      <w:proofErr w:type="spellEnd"/>
      <w:r>
        <w:rPr>
          <w:sz w:val="20"/>
          <w:lang w:val="fr-FR"/>
        </w:rPr>
        <w:t>.</w:t>
      </w:r>
    </w:p>
  </w:footnote>
  <w:footnote w:id="4">
    <w:p w:rsidR="00B4284D" w:rsidRPr="00DE06B4" w:rsidRDefault="00B4284D">
      <w:pPr>
        <w:pStyle w:val="Notedebasdepage"/>
        <w:rPr>
          <w:sz w:val="18"/>
          <w:lang w:val="fr-FR"/>
        </w:rPr>
      </w:pPr>
      <w:r w:rsidRPr="00DE06B4">
        <w:rPr>
          <w:rStyle w:val="Appelnotedebasdep"/>
          <w:sz w:val="20"/>
        </w:rPr>
        <w:footnoteRef/>
      </w:r>
      <w:r w:rsidRPr="00DE06B4">
        <w:rPr>
          <w:sz w:val="20"/>
          <w:lang w:val="fr-FR"/>
        </w:rPr>
        <w:t xml:space="preserve"> </w:t>
      </w:r>
      <w:r w:rsidR="00C0409F">
        <w:rPr>
          <w:sz w:val="20"/>
          <w:lang w:val="fr-FR"/>
        </w:rPr>
        <w:t xml:space="preserve">Banque mondiale, </w:t>
      </w:r>
      <w:r w:rsidRPr="00DE06B4">
        <w:rPr>
          <w:sz w:val="20"/>
          <w:lang w:val="fr-FR"/>
        </w:rPr>
        <w:t>[en ligne], &lt;https://data.worldbank.org/indicator/IS.SHP.GOOD.TU&gt;, consulté le 20/11/18.</w:t>
      </w:r>
    </w:p>
  </w:footnote>
  <w:footnote w:id="5">
    <w:p w:rsidR="00B4284D" w:rsidRPr="00D747FC" w:rsidRDefault="00B4284D">
      <w:pPr>
        <w:pStyle w:val="Notedebasdepage"/>
        <w:rPr>
          <w:sz w:val="20"/>
          <w:lang w:val="fr-FR"/>
        </w:rPr>
      </w:pPr>
      <w:r w:rsidRPr="00D747FC">
        <w:rPr>
          <w:rStyle w:val="Appelnotedebasdep"/>
          <w:sz w:val="20"/>
        </w:rPr>
        <w:footnoteRef/>
      </w:r>
      <w:r w:rsidRPr="00D747FC">
        <w:rPr>
          <w:sz w:val="20"/>
          <w:lang w:val="fr-FR"/>
        </w:rPr>
        <w:t xml:space="preserve"> A. Le Bayon, </w:t>
      </w:r>
      <w:r w:rsidRPr="006E7515">
        <w:rPr>
          <w:i/>
          <w:sz w:val="20"/>
          <w:lang w:val="fr-FR"/>
        </w:rPr>
        <w:t>Dictionnaire de droit maritime</w:t>
      </w:r>
      <w:r>
        <w:rPr>
          <w:sz w:val="20"/>
          <w:lang w:val="fr-FR"/>
        </w:rPr>
        <w:t xml:space="preserve">, </w:t>
      </w:r>
      <w:r w:rsidRPr="00D747FC">
        <w:rPr>
          <w:sz w:val="20"/>
          <w:lang w:val="fr-FR"/>
        </w:rPr>
        <w:t>PUR, 2004</w:t>
      </w:r>
      <w:r>
        <w:rPr>
          <w:sz w:val="20"/>
          <w:lang w:val="fr-FR"/>
        </w:rPr>
        <w:t>, p. 27.</w:t>
      </w:r>
    </w:p>
  </w:footnote>
  <w:footnote w:id="6">
    <w:p w:rsidR="00B4284D" w:rsidRPr="004D2813" w:rsidRDefault="00B4284D">
      <w:pPr>
        <w:pStyle w:val="Notedebasdepage"/>
        <w:rPr>
          <w:sz w:val="20"/>
          <w:lang w:val="fr-FR"/>
        </w:rPr>
      </w:pPr>
      <w:r w:rsidRPr="004D2813">
        <w:rPr>
          <w:rStyle w:val="Appelnotedebasdep"/>
          <w:sz w:val="20"/>
        </w:rPr>
        <w:footnoteRef/>
      </w:r>
      <w:r w:rsidRPr="004D2813">
        <w:rPr>
          <w:sz w:val="20"/>
          <w:lang w:val="fr-FR"/>
        </w:rPr>
        <w:t xml:space="preserve"> Amendement n° 227 présenté par la députée Laure de La </w:t>
      </w:r>
      <w:proofErr w:type="spellStart"/>
      <w:r w:rsidRPr="004D2813">
        <w:rPr>
          <w:sz w:val="20"/>
          <w:lang w:val="fr-FR"/>
        </w:rPr>
        <w:t>Raudière</w:t>
      </w:r>
      <w:proofErr w:type="spellEnd"/>
      <w:r w:rsidRPr="004D2813">
        <w:rPr>
          <w:sz w:val="20"/>
          <w:lang w:val="fr-FR"/>
        </w:rPr>
        <w:t> : « Les opérations effectuées au sein d’un système organisé sous un registre décentralisé permanent et infalsifiable de chaîne de blocs de transactions constituent des actes authentiques au sens du deuxième alinéa de l’article 1317 de code civil ».</w:t>
      </w:r>
    </w:p>
  </w:footnote>
  <w:footnote w:id="7">
    <w:p w:rsidR="00B4284D" w:rsidRPr="004D2813" w:rsidRDefault="00B4284D" w:rsidP="00791A49">
      <w:pPr>
        <w:pStyle w:val="Notedebasdepage"/>
        <w:rPr>
          <w:sz w:val="20"/>
          <w:lang w:val="fr-FR"/>
        </w:rPr>
      </w:pPr>
      <w:r w:rsidRPr="004D2813">
        <w:rPr>
          <w:rStyle w:val="Appelnotedebasdep"/>
          <w:sz w:val="20"/>
        </w:rPr>
        <w:footnoteRef/>
      </w:r>
      <w:r w:rsidRPr="004D2813">
        <w:rPr>
          <w:sz w:val="20"/>
          <w:lang w:val="fr-FR"/>
        </w:rPr>
        <w:t xml:space="preserve"> « Technologies de l'information - La </w:t>
      </w:r>
      <w:proofErr w:type="spellStart"/>
      <w:r w:rsidRPr="004D2813">
        <w:rPr>
          <w:sz w:val="20"/>
          <w:lang w:val="fr-FR"/>
        </w:rPr>
        <w:t>blockchain</w:t>
      </w:r>
      <w:proofErr w:type="spellEnd"/>
      <w:r w:rsidRPr="004D2813">
        <w:rPr>
          <w:sz w:val="20"/>
          <w:lang w:val="fr-FR"/>
        </w:rPr>
        <w:t xml:space="preserve"> et le droit : de nouveaux défis – Veille », </w:t>
      </w:r>
      <w:r w:rsidRPr="004D2813">
        <w:rPr>
          <w:i/>
          <w:sz w:val="20"/>
          <w:lang w:val="fr-FR"/>
        </w:rPr>
        <w:t>Revue pratique de la prospective et de l’innovation</w:t>
      </w:r>
      <w:r w:rsidRPr="004D2813">
        <w:rPr>
          <w:sz w:val="20"/>
          <w:lang w:val="fr-FR"/>
        </w:rPr>
        <w:t>, n° 1, oct. 2016, 3.</w:t>
      </w:r>
    </w:p>
  </w:footnote>
  <w:footnote w:id="8">
    <w:p w:rsidR="00B4284D" w:rsidRPr="004D2813" w:rsidRDefault="00B4284D" w:rsidP="00794164">
      <w:pPr>
        <w:pStyle w:val="Notedebasdepage"/>
        <w:rPr>
          <w:sz w:val="20"/>
          <w:lang w:val="fr-FR"/>
        </w:rPr>
      </w:pPr>
      <w:r w:rsidRPr="004D2813">
        <w:rPr>
          <w:rStyle w:val="Appelnotedebasdep"/>
          <w:sz w:val="20"/>
        </w:rPr>
        <w:footnoteRef/>
      </w:r>
      <w:r w:rsidRPr="003D71A7">
        <w:rPr>
          <w:sz w:val="20"/>
          <w:lang w:val="fr-FR"/>
        </w:rPr>
        <w:t xml:space="preserve"> </w:t>
      </w:r>
      <w:r w:rsidRPr="004D2813">
        <w:rPr>
          <w:i/>
          <w:sz w:val="20"/>
          <w:lang w:val="fr-FR"/>
        </w:rPr>
        <w:t>Ibid</w:t>
      </w:r>
      <w:r w:rsidRPr="004D2813">
        <w:rPr>
          <w:sz w:val="20"/>
          <w:lang w:val="fr-FR"/>
        </w:rPr>
        <w:t>.</w:t>
      </w:r>
    </w:p>
  </w:footnote>
  <w:footnote w:id="9">
    <w:p w:rsidR="00B4284D" w:rsidRPr="00BE6854" w:rsidRDefault="00B4284D" w:rsidP="00296E4F">
      <w:pPr>
        <w:pStyle w:val="Notedebasdepage"/>
        <w:rPr>
          <w:sz w:val="20"/>
          <w:lang w:val="fr-FR"/>
        </w:rPr>
      </w:pPr>
      <w:r w:rsidRPr="003D71A7">
        <w:rPr>
          <w:rStyle w:val="Appelnotedebasdep"/>
          <w:sz w:val="20"/>
          <w:lang w:val="fr-FR"/>
        </w:rPr>
        <w:t xml:space="preserve"> </w:t>
      </w:r>
      <w:r w:rsidRPr="004D2813">
        <w:rPr>
          <w:rStyle w:val="Appelnotedebasdep"/>
          <w:sz w:val="20"/>
        </w:rPr>
        <w:footnoteRef/>
      </w:r>
      <w:r w:rsidRPr="003D71A7">
        <w:rPr>
          <w:sz w:val="20"/>
          <w:lang w:val="fr-FR"/>
        </w:rPr>
        <w:t xml:space="preserve"> Communication de la Commission au Parlement européen et au Conseil, Communication sur d'autres mesures visant à renforcer la transparence et la </w:t>
      </w:r>
      <w:proofErr w:type="spellStart"/>
      <w:r w:rsidRPr="003D71A7">
        <w:rPr>
          <w:sz w:val="20"/>
          <w:lang w:val="fr-FR"/>
        </w:rPr>
        <w:t>lute</w:t>
      </w:r>
      <w:proofErr w:type="spellEnd"/>
      <w:r w:rsidRPr="003D71A7">
        <w:rPr>
          <w:sz w:val="20"/>
          <w:lang w:val="fr-FR"/>
        </w:rPr>
        <w:t xml:space="preserve"> contre la fraude et l'évasion fiscales, 5 juill. </w:t>
      </w:r>
      <w:r w:rsidRPr="00BE6854">
        <w:rPr>
          <w:sz w:val="20"/>
          <w:lang w:val="fr-FR"/>
        </w:rPr>
        <w:t xml:space="preserve">2016, </w:t>
      </w:r>
      <w:proofErr w:type="gramStart"/>
      <w:r w:rsidRPr="00BE6854">
        <w:rPr>
          <w:sz w:val="20"/>
          <w:lang w:val="fr-FR"/>
        </w:rPr>
        <w:t>COM(</w:t>
      </w:r>
      <w:proofErr w:type="gramEnd"/>
      <w:r w:rsidRPr="00BE6854">
        <w:rPr>
          <w:sz w:val="20"/>
          <w:lang w:val="fr-FR"/>
        </w:rPr>
        <w:t>2016) 451 final, p. 5.</w:t>
      </w:r>
    </w:p>
  </w:footnote>
  <w:footnote w:id="10">
    <w:p w:rsidR="00B4284D" w:rsidRPr="004D2813" w:rsidRDefault="00B4284D">
      <w:pPr>
        <w:pStyle w:val="Notedebasdepage"/>
        <w:rPr>
          <w:sz w:val="20"/>
          <w:lang w:val="fr-FR"/>
        </w:rPr>
      </w:pPr>
      <w:r w:rsidRPr="004D2813">
        <w:rPr>
          <w:rStyle w:val="Appelnotedebasdep"/>
          <w:sz w:val="20"/>
        </w:rPr>
        <w:footnoteRef/>
      </w:r>
      <w:r w:rsidRPr="003D71A7">
        <w:rPr>
          <w:sz w:val="20"/>
          <w:lang w:val="fr-FR"/>
        </w:rPr>
        <w:t xml:space="preserve"> </w:t>
      </w:r>
      <w:r w:rsidRPr="004D2813">
        <w:rPr>
          <w:sz w:val="20"/>
          <w:lang w:val="fr-FR"/>
        </w:rPr>
        <w:t>Tribunal de district du nord de la Californie, cas n° 3 : 16-cv-06658-JSC, Etats</w:t>
      </w:r>
      <w:r w:rsidR="00BE6854">
        <w:rPr>
          <w:sz w:val="20"/>
          <w:lang w:val="fr-FR"/>
        </w:rPr>
        <w:t xml:space="preserve">-Unis c/ John </w:t>
      </w:r>
      <w:proofErr w:type="spellStart"/>
      <w:r w:rsidR="00BE6854">
        <w:rPr>
          <w:sz w:val="20"/>
          <w:lang w:val="fr-FR"/>
        </w:rPr>
        <w:t>Doe</w:t>
      </w:r>
      <w:proofErr w:type="spellEnd"/>
      <w:r w:rsidR="00BE6854">
        <w:rPr>
          <w:sz w:val="20"/>
          <w:lang w:val="fr-FR"/>
        </w:rPr>
        <w:t>, 17 nov. 2016</w:t>
      </w:r>
      <w:r w:rsidRPr="004D2813">
        <w:rPr>
          <w:sz w:val="20"/>
          <w:lang w:val="fr-FR"/>
        </w:rPr>
        <w:t>.</w:t>
      </w:r>
    </w:p>
  </w:footnote>
  <w:footnote w:id="11">
    <w:p w:rsidR="00B4284D" w:rsidRPr="003D71A7" w:rsidRDefault="00B4284D">
      <w:pPr>
        <w:pStyle w:val="Notedebasdepage"/>
        <w:rPr>
          <w:sz w:val="20"/>
        </w:rPr>
      </w:pPr>
      <w:r w:rsidRPr="004D2813">
        <w:rPr>
          <w:rStyle w:val="Appelnotedebasdep"/>
          <w:sz w:val="20"/>
        </w:rPr>
        <w:footnoteRef/>
      </w:r>
      <w:r w:rsidRPr="003D71A7">
        <w:rPr>
          <w:sz w:val="20"/>
          <w:lang w:val="fr-FR"/>
        </w:rPr>
        <w:t xml:space="preserve"> </w:t>
      </w:r>
      <w:proofErr w:type="spellStart"/>
      <w:r w:rsidRPr="004D2813">
        <w:rPr>
          <w:sz w:val="20"/>
          <w:lang w:val="fr-FR"/>
        </w:rPr>
        <w:t>Civ</w:t>
      </w:r>
      <w:proofErr w:type="spellEnd"/>
      <w:r w:rsidRPr="004D2813">
        <w:rPr>
          <w:sz w:val="20"/>
          <w:lang w:val="fr-FR"/>
        </w:rPr>
        <w:t>. 1</w:t>
      </w:r>
      <w:r w:rsidRPr="004D2813">
        <w:rPr>
          <w:sz w:val="20"/>
          <w:vertAlign w:val="superscript"/>
          <w:lang w:val="fr-FR"/>
        </w:rPr>
        <w:t>ère</w:t>
      </w:r>
      <w:r w:rsidRPr="004D2813">
        <w:rPr>
          <w:sz w:val="20"/>
          <w:lang w:val="fr-FR"/>
        </w:rPr>
        <w:t xml:space="preserve">, 3 nov. 2016, </w:t>
      </w:r>
      <w:r w:rsidRPr="004D2813">
        <w:rPr>
          <w:i/>
          <w:sz w:val="20"/>
          <w:lang w:val="fr-FR"/>
        </w:rPr>
        <w:t xml:space="preserve">Société Cabinet Peterson c/ Société Groupe </w:t>
      </w:r>
      <w:proofErr w:type="spellStart"/>
      <w:r w:rsidRPr="004D2813">
        <w:rPr>
          <w:i/>
          <w:sz w:val="20"/>
          <w:lang w:val="fr-FR"/>
        </w:rPr>
        <w:t>Logisneuf</w:t>
      </w:r>
      <w:proofErr w:type="spellEnd"/>
      <w:r w:rsidRPr="004D2813">
        <w:rPr>
          <w:sz w:val="20"/>
          <w:lang w:val="fr-FR"/>
        </w:rPr>
        <w:t xml:space="preserve">, AJDA 2017. </w:t>
      </w:r>
      <w:r w:rsidRPr="003D71A7">
        <w:rPr>
          <w:sz w:val="20"/>
        </w:rPr>
        <w:t>23.</w:t>
      </w:r>
    </w:p>
  </w:footnote>
  <w:footnote w:id="12">
    <w:p w:rsidR="00B4284D" w:rsidRPr="004D2813" w:rsidRDefault="00B4284D">
      <w:pPr>
        <w:pStyle w:val="Notedebasdepage"/>
        <w:rPr>
          <w:sz w:val="20"/>
          <w:lang w:val="fr-FR"/>
        </w:rPr>
      </w:pPr>
      <w:r w:rsidRPr="004D2813">
        <w:rPr>
          <w:rStyle w:val="Appelnotedebasdep"/>
          <w:sz w:val="20"/>
        </w:rPr>
        <w:footnoteRef/>
      </w:r>
      <w:r w:rsidRPr="004D2813">
        <w:rPr>
          <w:sz w:val="20"/>
        </w:rPr>
        <w:t xml:space="preserve"> </w:t>
      </w:r>
      <w:r w:rsidRPr="003D71A7">
        <w:rPr>
          <w:sz w:val="20"/>
        </w:rPr>
        <w:t>CJUE, 2</w:t>
      </w:r>
      <w:r w:rsidRPr="003D71A7">
        <w:rPr>
          <w:sz w:val="20"/>
          <w:vertAlign w:val="superscript"/>
        </w:rPr>
        <w:t>e</w:t>
      </w:r>
      <w:r w:rsidRPr="003D71A7">
        <w:rPr>
          <w:sz w:val="20"/>
        </w:rPr>
        <w:t xml:space="preserve"> </w:t>
      </w:r>
      <w:proofErr w:type="spellStart"/>
      <w:r w:rsidRPr="003D71A7">
        <w:rPr>
          <w:sz w:val="20"/>
        </w:rPr>
        <w:t>ch.</w:t>
      </w:r>
      <w:proofErr w:type="spellEnd"/>
      <w:r w:rsidRPr="003D71A7">
        <w:rPr>
          <w:sz w:val="20"/>
        </w:rPr>
        <w:t xml:space="preserve">, 19 </w:t>
      </w:r>
      <w:proofErr w:type="spellStart"/>
      <w:r w:rsidRPr="003D71A7">
        <w:rPr>
          <w:sz w:val="20"/>
        </w:rPr>
        <w:t>oct.</w:t>
      </w:r>
      <w:proofErr w:type="spellEnd"/>
      <w:r w:rsidRPr="003D71A7">
        <w:rPr>
          <w:sz w:val="20"/>
        </w:rPr>
        <w:t xml:space="preserve"> 2016, </w:t>
      </w:r>
      <w:proofErr w:type="spellStart"/>
      <w:r w:rsidRPr="003D71A7">
        <w:rPr>
          <w:sz w:val="20"/>
        </w:rPr>
        <w:t>aff</w:t>
      </w:r>
      <w:proofErr w:type="spellEnd"/>
      <w:r w:rsidRPr="003D71A7">
        <w:rPr>
          <w:sz w:val="20"/>
        </w:rPr>
        <w:t xml:space="preserve">. C-582/14, </w:t>
      </w:r>
      <w:r w:rsidRPr="003D71A7">
        <w:rPr>
          <w:i/>
          <w:sz w:val="20"/>
        </w:rPr>
        <w:t xml:space="preserve">Breyer c/ </w:t>
      </w:r>
      <w:proofErr w:type="spellStart"/>
      <w:r w:rsidRPr="003D71A7">
        <w:rPr>
          <w:i/>
          <w:sz w:val="20"/>
        </w:rPr>
        <w:t>Bundesrepublik</w:t>
      </w:r>
      <w:proofErr w:type="spellEnd"/>
      <w:r w:rsidRPr="003D71A7">
        <w:rPr>
          <w:i/>
          <w:sz w:val="20"/>
        </w:rPr>
        <w:t xml:space="preserve"> Deutschland</w:t>
      </w:r>
      <w:r w:rsidRPr="003D71A7">
        <w:rPr>
          <w:sz w:val="20"/>
        </w:rPr>
        <w:t xml:space="preserve">, </w:t>
      </w:r>
      <w:proofErr w:type="spellStart"/>
      <w:r w:rsidRPr="003D71A7">
        <w:rPr>
          <w:sz w:val="20"/>
        </w:rPr>
        <w:t>Dalloz</w:t>
      </w:r>
      <w:proofErr w:type="spellEnd"/>
      <w:r w:rsidRPr="003D71A7">
        <w:rPr>
          <w:sz w:val="20"/>
        </w:rPr>
        <w:t xml:space="preserve"> IP/IT 2017, 120, obs. </w:t>
      </w:r>
      <w:r w:rsidRPr="004D2813">
        <w:rPr>
          <w:sz w:val="20"/>
          <w:lang w:val="fr-FR"/>
        </w:rPr>
        <w:t>E. Daoud et G. Péronne.</w:t>
      </w:r>
    </w:p>
  </w:footnote>
  <w:footnote w:id="13">
    <w:p w:rsidR="00B4284D" w:rsidRPr="004D2813" w:rsidRDefault="00B4284D">
      <w:pPr>
        <w:pStyle w:val="Notedebasdepage"/>
        <w:rPr>
          <w:sz w:val="20"/>
          <w:lang w:val="fr-FR"/>
        </w:rPr>
      </w:pPr>
      <w:r w:rsidRPr="004D2813">
        <w:rPr>
          <w:rStyle w:val="Appelnotedebasdep"/>
          <w:sz w:val="20"/>
        </w:rPr>
        <w:footnoteRef/>
      </w:r>
      <w:r w:rsidRPr="003D71A7">
        <w:rPr>
          <w:sz w:val="20"/>
          <w:lang w:val="fr-FR"/>
        </w:rPr>
        <w:t xml:space="preserve"> </w:t>
      </w:r>
      <w:r w:rsidRPr="004D2813">
        <w:rPr>
          <w:sz w:val="20"/>
          <w:lang w:val="fr-FR"/>
        </w:rPr>
        <w:t xml:space="preserve">F. </w:t>
      </w:r>
      <w:proofErr w:type="spellStart"/>
      <w:r w:rsidRPr="004D2813">
        <w:rPr>
          <w:sz w:val="20"/>
          <w:lang w:val="fr-FR"/>
        </w:rPr>
        <w:t>Chafiol</w:t>
      </w:r>
      <w:proofErr w:type="spellEnd"/>
      <w:r w:rsidRPr="004D2813">
        <w:rPr>
          <w:sz w:val="20"/>
          <w:lang w:val="fr-FR"/>
        </w:rPr>
        <w:t>, A. Barber-</w:t>
      </w:r>
      <w:proofErr w:type="spellStart"/>
      <w:r w:rsidRPr="004D2813">
        <w:rPr>
          <w:sz w:val="20"/>
          <w:lang w:val="fr-FR"/>
        </w:rPr>
        <w:t>Massin</w:t>
      </w:r>
      <w:proofErr w:type="spellEnd"/>
      <w:r w:rsidRPr="004D2813">
        <w:rPr>
          <w:sz w:val="20"/>
          <w:lang w:val="fr-FR"/>
        </w:rPr>
        <w:t xml:space="preserve">, « La </w:t>
      </w:r>
      <w:proofErr w:type="spellStart"/>
      <w:r w:rsidRPr="004D2813">
        <w:rPr>
          <w:sz w:val="20"/>
          <w:lang w:val="fr-FR"/>
        </w:rPr>
        <w:t>blockchain</w:t>
      </w:r>
      <w:proofErr w:type="spellEnd"/>
      <w:r w:rsidRPr="004D2813">
        <w:rPr>
          <w:sz w:val="20"/>
          <w:lang w:val="fr-FR"/>
        </w:rPr>
        <w:t xml:space="preserve"> à l’heure de l’entrée en application du règlement général sur la protection des données », </w:t>
      </w:r>
      <w:r w:rsidRPr="004D2813">
        <w:rPr>
          <w:i/>
          <w:sz w:val="20"/>
          <w:lang w:val="fr-FR"/>
        </w:rPr>
        <w:t>Dalloz IP/IT</w:t>
      </w:r>
      <w:r w:rsidRPr="004D2813">
        <w:rPr>
          <w:sz w:val="20"/>
          <w:lang w:val="fr-FR"/>
        </w:rPr>
        <w:t xml:space="preserve"> 2017, 637.</w:t>
      </w:r>
    </w:p>
  </w:footnote>
  <w:footnote w:id="14">
    <w:p w:rsidR="00B4284D" w:rsidRPr="004D2813" w:rsidRDefault="00B4284D">
      <w:pPr>
        <w:pStyle w:val="Notedebasdepage"/>
        <w:rPr>
          <w:sz w:val="20"/>
          <w:lang w:val="fr-FR"/>
        </w:rPr>
      </w:pPr>
      <w:r w:rsidRPr="004D2813">
        <w:rPr>
          <w:rStyle w:val="Appelnotedebasdep"/>
          <w:sz w:val="20"/>
        </w:rPr>
        <w:footnoteRef/>
      </w:r>
      <w:r w:rsidRPr="003D71A7">
        <w:rPr>
          <w:sz w:val="20"/>
          <w:lang w:val="fr-FR"/>
        </w:rPr>
        <w:t xml:space="preserve"> CJUE, gde ch., 13 mai 2014, </w:t>
      </w:r>
      <w:proofErr w:type="spellStart"/>
      <w:r w:rsidRPr="003D71A7">
        <w:rPr>
          <w:sz w:val="20"/>
          <w:lang w:val="fr-FR"/>
        </w:rPr>
        <w:t>aff.</w:t>
      </w:r>
      <w:proofErr w:type="spellEnd"/>
      <w:r w:rsidRPr="003D71A7">
        <w:rPr>
          <w:sz w:val="20"/>
          <w:lang w:val="fr-FR"/>
        </w:rPr>
        <w:t xml:space="preserve"> C-131/12, Google Spain SL et Google Inc. / </w:t>
      </w:r>
      <w:proofErr w:type="spellStart"/>
      <w:r w:rsidRPr="003D71A7">
        <w:rPr>
          <w:sz w:val="20"/>
          <w:lang w:val="fr-FR"/>
        </w:rPr>
        <w:t>Agencia</w:t>
      </w:r>
      <w:proofErr w:type="spellEnd"/>
      <w:r w:rsidRPr="003D71A7">
        <w:rPr>
          <w:sz w:val="20"/>
          <w:lang w:val="fr-FR"/>
        </w:rPr>
        <w:t xml:space="preserve"> Espanola de </w:t>
      </w:r>
      <w:proofErr w:type="spellStart"/>
      <w:r w:rsidRPr="003D71A7">
        <w:rPr>
          <w:sz w:val="20"/>
          <w:lang w:val="fr-FR"/>
        </w:rPr>
        <w:t>Proteccion</w:t>
      </w:r>
      <w:proofErr w:type="spellEnd"/>
      <w:r w:rsidRPr="003D71A7">
        <w:rPr>
          <w:sz w:val="20"/>
          <w:lang w:val="fr-FR"/>
        </w:rPr>
        <w:t xml:space="preserve"> de </w:t>
      </w:r>
      <w:proofErr w:type="spellStart"/>
      <w:r w:rsidRPr="003D71A7">
        <w:rPr>
          <w:sz w:val="20"/>
          <w:lang w:val="fr-FR"/>
        </w:rPr>
        <w:t>Datos</w:t>
      </w:r>
      <w:proofErr w:type="spellEnd"/>
      <w:r w:rsidRPr="003D71A7">
        <w:rPr>
          <w:sz w:val="20"/>
          <w:lang w:val="fr-FR"/>
        </w:rPr>
        <w:t xml:space="preserve"> et Gonzales, Communication Commerce électronique n° 7-8, Juillet 2014, étude 13, obs. A. </w:t>
      </w:r>
      <w:proofErr w:type="spellStart"/>
      <w:r w:rsidRPr="003D71A7">
        <w:rPr>
          <w:sz w:val="20"/>
          <w:lang w:val="fr-FR"/>
        </w:rPr>
        <w:t>Debet</w:t>
      </w:r>
      <w:proofErr w:type="spellEnd"/>
      <w:r w:rsidRPr="003D71A7">
        <w:rPr>
          <w:sz w:val="20"/>
          <w:lang w:val="fr-FR"/>
        </w:rPr>
        <w:t>.</w:t>
      </w:r>
    </w:p>
  </w:footnote>
  <w:footnote w:id="15">
    <w:p w:rsidR="00B4284D" w:rsidRPr="004D2813" w:rsidRDefault="00B4284D" w:rsidP="00EE2823">
      <w:pPr>
        <w:pStyle w:val="Notedebasdepage"/>
        <w:rPr>
          <w:sz w:val="20"/>
          <w:lang w:val="fr-FR"/>
        </w:rPr>
      </w:pPr>
      <w:r w:rsidRPr="004D2813">
        <w:rPr>
          <w:rStyle w:val="Appelnotedebasdep"/>
          <w:sz w:val="20"/>
        </w:rPr>
        <w:footnoteRef/>
      </w:r>
      <w:r w:rsidRPr="003D71A7">
        <w:rPr>
          <w:sz w:val="20"/>
          <w:lang w:val="fr-FR"/>
        </w:rPr>
        <w:t xml:space="preserve"> </w:t>
      </w:r>
      <w:r w:rsidRPr="004D2813">
        <w:rPr>
          <w:sz w:val="20"/>
          <w:lang w:val="fr-FR"/>
        </w:rPr>
        <w:t>Art. 17 : « La personne concernée a le droit d'obtenir du responsable du traitement l'effacement, dans les meilleurs délais, de données à caractère personnel la concernant et le responsable du traitement a l'obligation d'effacer ces données à caractère personnel dans les meilleurs délais ».</w:t>
      </w:r>
    </w:p>
  </w:footnote>
  <w:footnote w:id="16">
    <w:p w:rsidR="00B4284D" w:rsidRPr="004D2813" w:rsidRDefault="00B4284D">
      <w:pPr>
        <w:pStyle w:val="Notedebasdepage"/>
        <w:rPr>
          <w:sz w:val="20"/>
          <w:lang w:val="fr-FR"/>
        </w:rPr>
      </w:pPr>
      <w:r w:rsidRPr="004D2813">
        <w:rPr>
          <w:rStyle w:val="Appelnotedebasdep"/>
          <w:sz w:val="20"/>
        </w:rPr>
        <w:footnoteRef/>
      </w:r>
      <w:r w:rsidRPr="003D71A7">
        <w:rPr>
          <w:sz w:val="20"/>
          <w:lang w:val="fr-FR"/>
        </w:rPr>
        <w:t xml:space="preserve"> Comme le projet </w:t>
      </w:r>
      <w:proofErr w:type="spellStart"/>
      <w:r w:rsidRPr="003D71A7">
        <w:rPr>
          <w:sz w:val="20"/>
          <w:lang w:val="fr-FR"/>
        </w:rPr>
        <w:t>Enigma</w:t>
      </w:r>
      <w:proofErr w:type="spellEnd"/>
      <w:r w:rsidRPr="003D71A7">
        <w:rPr>
          <w:sz w:val="20"/>
          <w:lang w:val="fr-FR"/>
        </w:rPr>
        <w:t>, porté par le MIT, et fondé sur le chiffrement homomorphe. [</w:t>
      </w:r>
      <w:proofErr w:type="gramStart"/>
      <w:r w:rsidRPr="003D71A7">
        <w:rPr>
          <w:sz w:val="20"/>
          <w:lang w:val="fr-FR"/>
        </w:rPr>
        <w:t>en</w:t>
      </w:r>
      <w:proofErr w:type="gramEnd"/>
      <w:r w:rsidRPr="003D71A7">
        <w:rPr>
          <w:sz w:val="20"/>
          <w:lang w:val="fr-FR"/>
        </w:rPr>
        <w:t xml:space="preserve"> ligne], &lt; https://www.media.mit.edu/projects/enigma/overview/&gt;, consulté le 12/01/2018.</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8466588"/>
      <w:docPartObj>
        <w:docPartGallery w:val="Page Numbers (Top of Page)"/>
        <w:docPartUnique/>
      </w:docPartObj>
    </w:sdtPr>
    <w:sdtEndPr/>
    <w:sdtContent>
      <w:p w:rsidR="00A8770A" w:rsidRDefault="00A8770A">
        <w:pPr>
          <w:pStyle w:val="En-tte"/>
          <w:jc w:val="right"/>
        </w:pPr>
        <w:r>
          <w:fldChar w:fldCharType="begin"/>
        </w:r>
        <w:r>
          <w:instrText>PAGE   \* MERGEFORMAT</w:instrText>
        </w:r>
        <w:r>
          <w:fldChar w:fldCharType="separate"/>
        </w:r>
        <w:r w:rsidR="009235F8">
          <w:rPr>
            <w:noProof/>
          </w:rPr>
          <w:t>16</w:t>
        </w:r>
        <w:r>
          <w:fldChar w:fldCharType="end"/>
        </w:r>
      </w:p>
    </w:sdtContent>
  </w:sdt>
  <w:p w:rsidR="00A8770A" w:rsidRDefault="00A8770A">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430C13"/>
    <w:multiLevelType w:val="hybridMultilevel"/>
    <w:tmpl w:val="82F8F64E"/>
    <w:lvl w:ilvl="0" w:tplc="03C8484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8267285"/>
    <w:multiLevelType w:val="hybridMultilevel"/>
    <w:tmpl w:val="D6340A22"/>
    <w:lvl w:ilvl="0" w:tplc="A496AFD4">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AFD69DA"/>
    <w:multiLevelType w:val="multilevel"/>
    <w:tmpl w:val="5108212C"/>
    <w:lvl w:ilvl="0">
      <w:start w:val="1"/>
      <w:numFmt w:val="decimal"/>
      <w:pStyle w:val="Titre1"/>
      <w:lvlText w:val="%1"/>
      <w:lvlJc w:val="left"/>
      <w:pPr>
        <w:tabs>
          <w:tab w:val="num" w:pos="454"/>
        </w:tabs>
        <w:ind w:left="454" w:hanging="454"/>
      </w:pPr>
      <w:rPr>
        <w:rFonts w:hint="default"/>
      </w:rPr>
    </w:lvl>
    <w:lvl w:ilvl="1">
      <w:start w:val="1"/>
      <w:numFmt w:val="decimal"/>
      <w:pStyle w:val="Titre2"/>
      <w:lvlText w:val="%1.%2"/>
      <w:lvlJc w:val="left"/>
      <w:pPr>
        <w:ind w:left="576" w:hanging="576"/>
      </w:pPr>
      <w:rPr>
        <w:rFonts w:hint="default"/>
      </w:rPr>
    </w:lvl>
    <w:lvl w:ilvl="2">
      <w:start w:val="1"/>
      <w:numFmt w:val="decimal"/>
      <w:pStyle w:val="Titre3"/>
      <w:lvlText w:val="%1.%2.%3"/>
      <w:lvlJc w:val="left"/>
      <w:pPr>
        <w:ind w:left="720" w:hanging="720"/>
      </w:pPr>
      <w:rPr>
        <w:rFonts w:hint="default"/>
      </w:rPr>
    </w:lvl>
    <w:lvl w:ilvl="3">
      <w:start w:val="1"/>
      <w:numFmt w:val="decimal"/>
      <w:pStyle w:val="Titre4"/>
      <w:lvlText w:val="%1.%2.%3.%4"/>
      <w:lvlJc w:val="left"/>
      <w:pPr>
        <w:ind w:left="864" w:hanging="864"/>
      </w:pPr>
      <w:rPr>
        <w:rFonts w:hint="default"/>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3" w15:restartNumberingAfterBreak="0">
    <w:nsid w:val="41CB5552"/>
    <w:multiLevelType w:val="hybridMultilevel"/>
    <w:tmpl w:val="7E2E12AC"/>
    <w:lvl w:ilvl="0" w:tplc="2DF459E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EAA0B61"/>
    <w:multiLevelType w:val="hybridMultilevel"/>
    <w:tmpl w:val="74BCC9B2"/>
    <w:lvl w:ilvl="0" w:tplc="4956FB3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5F60B49"/>
    <w:multiLevelType w:val="hybridMultilevel"/>
    <w:tmpl w:val="D20C9C9A"/>
    <w:lvl w:ilvl="0" w:tplc="7D24541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DC3293B"/>
    <w:multiLevelType w:val="singleLevel"/>
    <w:tmpl w:val="3A8EC28E"/>
    <w:lvl w:ilvl="0">
      <w:start w:val="1"/>
      <w:numFmt w:val="decimal"/>
      <w:lvlText w:val="[%1]"/>
      <w:lvlJc w:val="left"/>
      <w:pPr>
        <w:tabs>
          <w:tab w:val="num" w:pos="360"/>
        </w:tabs>
        <w:ind w:left="360" w:hanging="360"/>
      </w:pPr>
    </w:lvl>
  </w:abstractNum>
  <w:abstractNum w:abstractNumId="7" w15:restartNumberingAfterBreak="0">
    <w:nsid w:val="7C2150F4"/>
    <w:multiLevelType w:val="hybridMultilevel"/>
    <w:tmpl w:val="33A240AE"/>
    <w:lvl w:ilvl="0" w:tplc="BB960E78">
      <w:start w:val="1"/>
      <w:numFmt w:val="upperRoman"/>
      <w:lvlText w:val="%1."/>
      <w:lvlJc w:val="left"/>
      <w:pPr>
        <w:ind w:left="1080" w:hanging="72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2"/>
  </w:num>
  <w:num w:numId="3">
    <w:abstractNumId w:val="4"/>
  </w:num>
  <w:num w:numId="4">
    <w:abstractNumId w:val="0"/>
  </w:num>
  <w:num w:numId="5">
    <w:abstractNumId w:val="5"/>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0E6"/>
    <w:rsid w:val="000002A1"/>
    <w:rsid w:val="00010325"/>
    <w:rsid w:val="0001056C"/>
    <w:rsid w:val="00036FBE"/>
    <w:rsid w:val="000433A3"/>
    <w:rsid w:val="000642DA"/>
    <w:rsid w:val="000901A9"/>
    <w:rsid w:val="000A2A4F"/>
    <w:rsid w:val="000A60C2"/>
    <w:rsid w:val="000B00AB"/>
    <w:rsid w:val="000B78BD"/>
    <w:rsid w:val="000C0A16"/>
    <w:rsid w:val="000C1B10"/>
    <w:rsid w:val="000C73AB"/>
    <w:rsid w:val="000C76AE"/>
    <w:rsid w:val="000E3FD4"/>
    <w:rsid w:val="000F5C95"/>
    <w:rsid w:val="00110CE3"/>
    <w:rsid w:val="0011576D"/>
    <w:rsid w:val="001173D4"/>
    <w:rsid w:val="00120D68"/>
    <w:rsid w:val="00134A15"/>
    <w:rsid w:val="00136C5A"/>
    <w:rsid w:val="00140587"/>
    <w:rsid w:val="0014170A"/>
    <w:rsid w:val="001457D0"/>
    <w:rsid w:val="00151ECF"/>
    <w:rsid w:val="0015560D"/>
    <w:rsid w:val="001556C7"/>
    <w:rsid w:val="00156761"/>
    <w:rsid w:val="001571F0"/>
    <w:rsid w:val="001618E7"/>
    <w:rsid w:val="00161FA8"/>
    <w:rsid w:val="00172051"/>
    <w:rsid w:val="00181479"/>
    <w:rsid w:val="0018694A"/>
    <w:rsid w:val="00194722"/>
    <w:rsid w:val="001962FC"/>
    <w:rsid w:val="001A5A86"/>
    <w:rsid w:val="001A736D"/>
    <w:rsid w:val="001B24AC"/>
    <w:rsid w:val="001C3A4C"/>
    <w:rsid w:val="001C6CC2"/>
    <w:rsid w:val="001D2BAC"/>
    <w:rsid w:val="001E504F"/>
    <w:rsid w:val="001F34DC"/>
    <w:rsid w:val="001F5D6B"/>
    <w:rsid w:val="00201D88"/>
    <w:rsid w:val="00202D0B"/>
    <w:rsid w:val="00211CEF"/>
    <w:rsid w:val="00213333"/>
    <w:rsid w:val="00250270"/>
    <w:rsid w:val="0025620D"/>
    <w:rsid w:val="00260EF6"/>
    <w:rsid w:val="00261EBC"/>
    <w:rsid w:val="00277CCD"/>
    <w:rsid w:val="002825DA"/>
    <w:rsid w:val="00286570"/>
    <w:rsid w:val="00296E01"/>
    <w:rsid w:val="00296E4F"/>
    <w:rsid w:val="00297FE4"/>
    <w:rsid w:val="002B76BB"/>
    <w:rsid w:val="002C210E"/>
    <w:rsid w:val="002C40DD"/>
    <w:rsid w:val="002E6439"/>
    <w:rsid w:val="002F05EE"/>
    <w:rsid w:val="002F5BB3"/>
    <w:rsid w:val="00300183"/>
    <w:rsid w:val="00301759"/>
    <w:rsid w:val="00312F20"/>
    <w:rsid w:val="0034232E"/>
    <w:rsid w:val="0035706A"/>
    <w:rsid w:val="00366B9C"/>
    <w:rsid w:val="00372FAC"/>
    <w:rsid w:val="003748D7"/>
    <w:rsid w:val="00377C13"/>
    <w:rsid w:val="00381CFD"/>
    <w:rsid w:val="003B50AB"/>
    <w:rsid w:val="003C01C6"/>
    <w:rsid w:val="003C1E6A"/>
    <w:rsid w:val="003C4FCE"/>
    <w:rsid w:val="003D4288"/>
    <w:rsid w:val="003D625C"/>
    <w:rsid w:val="003D71A7"/>
    <w:rsid w:val="003D7724"/>
    <w:rsid w:val="003E1DE7"/>
    <w:rsid w:val="003E517A"/>
    <w:rsid w:val="003E61C7"/>
    <w:rsid w:val="003F1D9C"/>
    <w:rsid w:val="003F338D"/>
    <w:rsid w:val="003F3957"/>
    <w:rsid w:val="00403358"/>
    <w:rsid w:val="004041E5"/>
    <w:rsid w:val="00410EB7"/>
    <w:rsid w:val="00425BCE"/>
    <w:rsid w:val="004263B4"/>
    <w:rsid w:val="0043279B"/>
    <w:rsid w:val="00440BB0"/>
    <w:rsid w:val="00474960"/>
    <w:rsid w:val="00474D17"/>
    <w:rsid w:val="004839DD"/>
    <w:rsid w:val="00487E88"/>
    <w:rsid w:val="00493BF9"/>
    <w:rsid w:val="00497668"/>
    <w:rsid w:val="004A3463"/>
    <w:rsid w:val="004B52B4"/>
    <w:rsid w:val="004B6FC3"/>
    <w:rsid w:val="004D2813"/>
    <w:rsid w:val="004D6A87"/>
    <w:rsid w:val="004E1068"/>
    <w:rsid w:val="004F3A93"/>
    <w:rsid w:val="004F6DB2"/>
    <w:rsid w:val="0051497E"/>
    <w:rsid w:val="00516B1E"/>
    <w:rsid w:val="005170B1"/>
    <w:rsid w:val="0052143F"/>
    <w:rsid w:val="00521A19"/>
    <w:rsid w:val="00547C19"/>
    <w:rsid w:val="005720A4"/>
    <w:rsid w:val="005754EC"/>
    <w:rsid w:val="005775C7"/>
    <w:rsid w:val="00594689"/>
    <w:rsid w:val="00597612"/>
    <w:rsid w:val="00597C55"/>
    <w:rsid w:val="005A70F2"/>
    <w:rsid w:val="005B64F7"/>
    <w:rsid w:val="005C2B1B"/>
    <w:rsid w:val="005C62A5"/>
    <w:rsid w:val="005D6A8D"/>
    <w:rsid w:val="005F0A59"/>
    <w:rsid w:val="005F42C7"/>
    <w:rsid w:val="005F6039"/>
    <w:rsid w:val="005F6941"/>
    <w:rsid w:val="00603E99"/>
    <w:rsid w:val="00610AB3"/>
    <w:rsid w:val="006235F8"/>
    <w:rsid w:val="006256F2"/>
    <w:rsid w:val="006260BB"/>
    <w:rsid w:val="00644261"/>
    <w:rsid w:val="00651012"/>
    <w:rsid w:val="006522F9"/>
    <w:rsid w:val="00660F6A"/>
    <w:rsid w:val="006676D4"/>
    <w:rsid w:val="0067668E"/>
    <w:rsid w:val="00684B48"/>
    <w:rsid w:val="006879E9"/>
    <w:rsid w:val="00692D33"/>
    <w:rsid w:val="006968A8"/>
    <w:rsid w:val="006A0B1B"/>
    <w:rsid w:val="006A2A06"/>
    <w:rsid w:val="006B30F1"/>
    <w:rsid w:val="006B470B"/>
    <w:rsid w:val="006B5972"/>
    <w:rsid w:val="006C0039"/>
    <w:rsid w:val="006C0B8E"/>
    <w:rsid w:val="006C5ED5"/>
    <w:rsid w:val="006D174A"/>
    <w:rsid w:val="006E7515"/>
    <w:rsid w:val="006F11CB"/>
    <w:rsid w:val="007003F2"/>
    <w:rsid w:val="0070777F"/>
    <w:rsid w:val="0073703B"/>
    <w:rsid w:val="007455F9"/>
    <w:rsid w:val="00745B08"/>
    <w:rsid w:val="00747A8F"/>
    <w:rsid w:val="007574AE"/>
    <w:rsid w:val="007679F9"/>
    <w:rsid w:val="007750E7"/>
    <w:rsid w:val="00775D5E"/>
    <w:rsid w:val="00791A49"/>
    <w:rsid w:val="0079344E"/>
    <w:rsid w:val="00794164"/>
    <w:rsid w:val="007B6BE6"/>
    <w:rsid w:val="007E3D86"/>
    <w:rsid w:val="0082777F"/>
    <w:rsid w:val="00830BBB"/>
    <w:rsid w:val="0083210D"/>
    <w:rsid w:val="00842330"/>
    <w:rsid w:val="00843C34"/>
    <w:rsid w:val="00855B2D"/>
    <w:rsid w:val="00856518"/>
    <w:rsid w:val="008648F7"/>
    <w:rsid w:val="008662B8"/>
    <w:rsid w:val="008663FE"/>
    <w:rsid w:val="008708AC"/>
    <w:rsid w:val="00875F94"/>
    <w:rsid w:val="00880504"/>
    <w:rsid w:val="00890304"/>
    <w:rsid w:val="00893292"/>
    <w:rsid w:val="00893626"/>
    <w:rsid w:val="008B153E"/>
    <w:rsid w:val="008B5A4B"/>
    <w:rsid w:val="008B696E"/>
    <w:rsid w:val="008C4EF8"/>
    <w:rsid w:val="008C6742"/>
    <w:rsid w:val="008D51B3"/>
    <w:rsid w:val="008D6566"/>
    <w:rsid w:val="008D7A3C"/>
    <w:rsid w:val="008D7AC0"/>
    <w:rsid w:val="008F0175"/>
    <w:rsid w:val="008F5170"/>
    <w:rsid w:val="008F6508"/>
    <w:rsid w:val="008F753C"/>
    <w:rsid w:val="0091204C"/>
    <w:rsid w:val="009235F8"/>
    <w:rsid w:val="00943786"/>
    <w:rsid w:val="009520E6"/>
    <w:rsid w:val="00957F56"/>
    <w:rsid w:val="00962C79"/>
    <w:rsid w:val="009652A9"/>
    <w:rsid w:val="00965C53"/>
    <w:rsid w:val="00965ECE"/>
    <w:rsid w:val="00984D7E"/>
    <w:rsid w:val="00992999"/>
    <w:rsid w:val="009B2AFE"/>
    <w:rsid w:val="009C0F1F"/>
    <w:rsid w:val="009C3F37"/>
    <w:rsid w:val="009C70AF"/>
    <w:rsid w:val="009D0A57"/>
    <w:rsid w:val="009E53DA"/>
    <w:rsid w:val="00A308F4"/>
    <w:rsid w:val="00A34C03"/>
    <w:rsid w:val="00A520C1"/>
    <w:rsid w:val="00A52C13"/>
    <w:rsid w:val="00A644C2"/>
    <w:rsid w:val="00A82B44"/>
    <w:rsid w:val="00A83C56"/>
    <w:rsid w:val="00A84D57"/>
    <w:rsid w:val="00A86649"/>
    <w:rsid w:val="00A8770A"/>
    <w:rsid w:val="00A9121F"/>
    <w:rsid w:val="00A9444F"/>
    <w:rsid w:val="00AA1FF4"/>
    <w:rsid w:val="00AA2FCC"/>
    <w:rsid w:val="00AC3A98"/>
    <w:rsid w:val="00AC40EC"/>
    <w:rsid w:val="00AD0F36"/>
    <w:rsid w:val="00AD5CDF"/>
    <w:rsid w:val="00AD6FDB"/>
    <w:rsid w:val="00AE30A3"/>
    <w:rsid w:val="00AF0888"/>
    <w:rsid w:val="00B012DC"/>
    <w:rsid w:val="00B021E0"/>
    <w:rsid w:val="00B37569"/>
    <w:rsid w:val="00B4284D"/>
    <w:rsid w:val="00B436DC"/>
    <w:rsid w:val="00B46C9F"/>
    <w:rsid w:val="00B57F44"/>
    <w:rsid w:val="00B614A0"/>
    <w:rsid w:val="00B66B57"/>
    <w:rsid w:val="00B70BB5"/>
    <w:rsid w:val="00B7633C"/>
    <w:rsid w:val="00B8414D"/>
    <w:rsid w:val="00B85481"/>
    <w:rsid w:val="00B85EB2"/>
    <w:rsid w:val="00BA2DC3"/>
    <w:rsid w:val="00BA597D"/>
    <w:rsid w:val="00BB767B"/>
    <w:rsid w:val="00BE522E"/>
    <w:rsid w:val="00BE6854"/>
    <w:rsid w:val="00BF3165"/>
    <w:rsid w:val="00BF4434"/>
    <w:rsid w:val="00C003BE"/>
    <w:rsid w:val="00C0409F"/>
    <w:rsid w:val="00C1010F"/>
    <w:rsid w:val="00C27870"/>
    <w:rsid w:val="00C453D2"/>
    <w:rsid w:val="00C54C03"/>
    <w:rsid w:val="00C62237"/>
    <w:rsid w:val="00C6395E"/>
    <w:rsid w:val="00C73074"/>
    <w:rsid w:val="00CB69E6"/>
    <w:rsid w:val="00CC5B6F"/>
    <w:rsid w:val="00CD3EB5"/>
    <w:rsid w:val="00CE7E4B"/>
    <w:rsid w:val="00CF3FA0"/>
    <w:rsid w:val="00D16E2C"/>
    <w:rsid w:val="00D30B2F"/>
    <w:rsid w:val="00D541D1"/>
    <w:rsid w:val="00D55631"/>
    <w:rsid w:val="00D55C77"/>
    <w:rsid w:val="00D6276E"/>
    <w:rsid w:val="00D72BDE"/>
    <w:rsid w:val="00D747FC"/>
    <w:rsid w:val="00D82993"/>
    <w:rsid w:val="00D865AC"/>
    <w:rsid w:val="00D97F89"/>
    <w:rsid w:val="00DB3775"/>
    <w:rsid w:val="00DC0C15"/>
    <w:rsid w:val="00DC6452"/>
    <w:rsid w:val="00DD2A91"/>
    <w:rsid w:val="00DD47BC"/>
    <w:rsid w:val="00DE06B4"/>
    <w:rsid w:val="00DE54DD"/>
    <w:rsid w:val="00DF4FAC"/>
    <w:rsid w:val="00E07EE9"/>
    <w:rsid w:val="00E15AB9"/>
    <w:rsid w:val="00E17283"/>
    <w:rsid w:val="00E54B9D"/>
    <w:rsid w:val="00E624CE"/>
    <w:rsid w:val="00E63E9D"/>
    <w:rsid w:val="00E67D35"/>
    <w:rsid w:val="00E90836"/>
    <w:rsid w:val="00E93CFE"/>
    <w:rsid w:val="00EA1E14"/>
    <w:rsid w:val="00EB3324"/>
    <w:rsid w:val="00EB3A1C"/>
    <w:rsid w:val="00EC78E8"/>
    <w:rsid w:val="00ED2A41"/>
    <w:rsid w:val="00ED36A2"/>
    <w:rsid w:val="00EE2823"/>
    <w:rsid w:val="00EF529E"/>
    <w:rsid w:val="00EF6F46"/>
    <w:rsid w:val="00F06C1F"/>
    <w:rsid w:val="00F529DC"/>
    <w:rsid w:val="00F55654"/>
    <w:rsid w:val="00F566BA"/>
    <w:rsid w:val="00F754DA"/>
    <w:rsid w:val="00F834C1"/>
    <w:rsid w:val="00F9598C"/>
    <w:rsid w:val="00F96BD1"/>
    <w:rsid w:val="00FA4F1E"/>
    <w:rsid w:val="00FB4017"/>
    <w:rsid w:val="00FC4FAD"/>
    <w:rsid w:val="00FD553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1109F"/>
  <w15:chartTrackingRefBased/>
  <w15:docId w15:val="{9ED83263-BF5F-4AFB-A284-E5F919340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qFormat/>
    <w:rsid w:val="009520E6"/>
    <w:pPr>
      <w:keepNext/>
      <w:numPr>
        <w:numId w:val="2"/>
      </w:numPr>
      <w:autoSpaceDE w:val="0"/>
      <w:autoSpaceDN w:val="0"/>
      <w:spacing w:before="240" w:after="80" w:line="240" w:lineRule="auto"/>
      <w:outlineLvl w:val="0"/>
    </w:pPr>
    <w:rPr>
      <w:rFonts w:ascii="Times New Roman" w:eastAsia="SimSun" w:hAnsi="Times New Roman" w:cs="Times New Roman"/>
      <w:b/>
      <w:bCs/>
      <w:sz w:val="26"/>
      <w:szCs w:val="24"/>
      <w:lang w:val="en-US"/>
    </w:rPr>
  </w:style>
  <w:style w:type="paragraph" w:styleId="Titre2">
    <w:name w:val="heading 2"/>
    <w:basedOn w:val="Normal"/>
    <w:next w:val="Normal"/>
    <w:link w:val="Titre2Car"/>
    <w:qFormat/>
    <w:rsid w:val="009520E6"/>
    <w:pPr>
      <w:keepNext/>
      <w:numPr>
        <w:ilvl w:val="1"/>
        <w:numId w:val="2"/>
      </w:numPr>
      <w:autoSpaceDE w:val="0"/>
      <w:autoSpaceDN w:val="0"/>
      <w:spacing w:before="120" w:after="60" w:line="240" w:lineRule="auto"/>
      <w:outlineLvl w:val="1"/>
    </w:pPr>
    <w:rPr>
      <w:rFonts w:ascii="Times New Roman" w:eastAsia="SimSun" w:hAnsi="Times New Roman" w:cs="Times New Roman"/>
      <w:b/>
      <w:iCs/>
      <w:szCs w:val="20"/>
      <w:lang w:val="en-US"/>
    </w:rPr>
  </w:style>
  <w:style w:type="paragraph" w:styleId="Titre3">
    <w:name w:val="heading 3"/>
    <w:basedOn w:val="Normal"/>
    <w:next w:val="Normal"/>
    <w:link w:val="Titre3Car"/>
    <w:qFormat/>
    <w:rsid w:val="009520E6"/>
    <w:pPr>
      <w:keepNext/>
      <w:numPr>
        <w:ilvl w:val="2"/>
        <w:numId w:val="2"/>
      </w:numPr>
      <w:autoSpaceDE w:val="0"/>
      <w:autoSpaceDN w:val="0"/>
      <w:spacing w:after="0" w:line="240" w:lineRule="auto"/>
      <w:outlineLvl w:val="2"/>
    </w:pPr>
    <w:rPr>
      <w:rFonts w:ascii="Times New Roman" w:eastAsia="SimSun" w:hAnsi="Times New Roman" w:cs="Times New Roman"/>
      <w:i/>
      <w:iCs/>
      <w:sz w:val="20"/>
      <w:szCs w:val="20"/>
      <w:lang w:val="en-US"/>
    </w:rPr>
  </w:style>
  <w:style w:type="paragraph" w:styleId="Titre4">
    <w:name w:val="heading 4"/>
    <w:basedOn w:val="Normal"/>
    <w:next w:val="Normal"/>
    <w:link w:val="Titre4Car"/>
    <w:qFormat/>
    <w:rsid w:val="009520E6"/>
    <w:pPr>
      <w:keepNext/>
      <w:numPr>
        <w:ilvl w:val="3"/>
        <w:numId w:val="2"/>
      </w:numPr>
      <w:autoSpaceDE w:val="0"/>
      <w:autoSpaceDN w:val="0"/>
      <w:spacing w:before="240" w:after="60" w:line="240" w:lineRule="auto"/>
      <w:outlineLvl w:val="3"/>
    </w:pPr>
    <w:rPr>
      <w:rFonts w:ascii="Times New Roman" w:eastAsia="SimSun" w:hAnsi="Times New Roman" w:cs="Times New Roman"/>
      <w:i/>
      <w:iCs/>
      <w:sz w:val="18"/>
      <w:szCs w:val="18"/>
      <w:lang w:val="en-US"/>
    </w:rPr>
  </w:style>
  <w:style w:type="paragraph" w:styleId="Titre5">
    <w:name w:val="heading 5"/>
    <w:basedOn w:val="Normal"/>
    <w:next w:val="Normal"/>
    <w:link w:val="Titre5Car"/>
    <w:qFormat/>
    <w:rsid w:val="009520E6"/>
    <w:pPr>
      <w:numPr>
        <w:ilvl w:val="4"/>
        <w:numId w:val="2"/>
      </w:numPr>
      <w:autoSpaceDE w:val="0"/>
      <w:autoSpaceDN w:val="0"/>
      <w:spacing w:before="240" w:after="60" w:line="240" w:lineRule="auto"/>
      <w:outlineLvl w:val="4"/>
    </w:pPr>
    <w:rPr>
      <w:rFonts w:ascii="Times New Roman" w:eastAsia="SimSun" w:hAnsi="Times New Roman" w:cs="Times New Roman"/>
      <w:sz w:val="18"/>
      <w:szCs w:val="18"/>
      <w:lang w:val="en-US"/>
    </w:rPr>
  </w:style>
  <w:style w:type="paragraph" w:styleId="Titre6">
    <w:name w:val="heading 6"/>
    <w:basedOn w:val="Normal"/>
    <w:next w:val="Normal"/>
    <w:link w:val="Titre6Car"/>
    <w:qFormat/>
    <w:rsid w:val="009520E6"/>
    <w:pPr>
      <w:numPr>
        <w:ilvl w:val="5"/>
        <w:numId w:val="2"/>
      </w:numPr>
      <w:autoSpaceDE w:val="0"/>
      <w:autoSpaceDN w:val="0"/>
      <w:spacing w:before="240" w:after="60" w:line="240" w:lineRule="auto"/>
      <w:outlineLvl w:val="5"/>
    </w:pPr>
    <w:rPr>
      <w:rFonts w:ascii="Times New Roman" w:eastAsia="SimSun" w:hAnsi="Times New Roman" w:cs="Times New Roman"/>
      <w:i/>
      <w:iCs/>
      <w:sz w:val="16"/>
      <w:szCs w:val="16"/>
      <w:lang w:val="en-US"/>
    </w:rPr>
  </w:style>
  <w:style w:type="paragraph" w:styleId="Titre7">
    <w:name w:val="heading 7"/>
    <w:basedOn w:val="Normal"/>
    <w:next w:val="Normal"/>
    <w:link w:val="Titre7Car"/>
    <w:qFormat/>
    <w:rsid w:val="009520E6"/>
    <w:pPr>
      <w:numPr>
        <w:ilvl w:val="6"/>
        <w:numId w:val="2"/>
      </w:numPr>
      <w:autoSpaceDE w:val="0"/>
      <w:autoSpaceDN w:val="0"/>
      <w:spacing w:before="240" w:after="60" w:line="240" w:lineRule="auto"/>
      <w:outlineLvl w:val="6"/>
    </w:pPr>
    <w:rPr>
      <w:rFonts w:ascii="Times New Roman" w:eastAsia="SimSun" w:hAnsi="Times New Roman" w:cs="Times New Roman"/>
      <w:sz w:val="16"/>
      <w:szCs w:val="16"/>
      <w:lang w:val="en-US"/>
    </w:rPr>
  </w:style>
  <w:style w:type="paragraph" w:styleId="Titre8">
    <w:name w:val="heading 8"/>
    <w:basedOn w:val="Normal"/>
    <w:next w:val="Normal"/>
    <w:link w:val="Titre8Car"/>
    <w:qFormat/>
    <w:rsid w:val="009520E6"/>
    <w:pPr>
      <w:numPr>
        <w:ilvl w:val="7"/>
        <w:numId w:val="2"/>
      </w:numPr>
      <w:autoSpaceDE w:val="0"/>
      <w:autoSpaceDN w:val="0"/>
      <w:spacing w:before="240" w:after="60" w:line="240" w:lineRule="auto"/>
      <w:outlineLvl w:val="7"/>
    </w:pPr>
    <w:rPr>
      <w:rFonts w:ascii="Times New Roman" w:eastAsia="SimSun" w:hAnsi="Times New Roman" w:cs="Times New Roman"/>
      <w:i/>
      <w:iCs/>
      <w:sz w:val="16"/>
      <w:szCs w:val="16"/>
      <w:lang w:val="en-US"/>
    </w:rPr>
  </w:style>
  <w:style w:type="paragraph" w:styleId="Titre9">
    <w:name w:val="heading 9"/>
    <w:basedOn w:val="Normal"/>
    <w:next w:val="Normal"/>
    <w:link w:val="Titre9Car"/>
    <w:qFormat/>
    <w:rsid w:val="009520E6"/>
    <w:pPr>
      <w:numPr>
        <w:ilvl w:val="8"/>
        <w:numId w:val="2"/>
      </w:numPr>
      <w:autoSpaceDE w:val="0"/>
      <w:autoSpaceDN w:val="0"/>
      <w:spacing w:before="240" w:after="60" w:line="240" w:lineRule="auto"/>
      <w:outlineLvl w:val="8"/>
    </w:pPr>
    <w:rPr>
      <w:rFonts w:ascii="Times New Roman" w:eastAsia="SimSun" w:hAnsi="Times New Roman" w:cs="Times New Roman"/>
      <w:sz w:val="16"/>
      <w:szCs w:val="16"/>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9520E6"/>
    <w:rPr>
      <w:rFonts w:ascii="Times New Roman" w:eastAsia="SimSun" w:hAnsi="Times New Roman" w:cs="Times New Roman"/>
      <w:b/>
      <w:bCs/>
      <w:sz w:val="26"/>
      <w:szCs w:val="24"/>
      <w:lang w:val="en-US"/>
    </w:rPr>
  </w:style>
  <w:style w:type="character" w:customStyle="1" w:styleId="Titre2Car">
    <w:name w:val="Titre 2 Car"/>
    <w:basedOn w:val="Policepardfaut"/>
    <w:link w:val="Titre2"/>
    <w:rsid w:val="009520E6"/>
    <w:rPr>
      <w:rFonts w:ascii="Times New Roman" w:eastAsia="SimSun" w:hAnsi="Times New Roman" w:cs="Times New Roman"/>
      <w:b/>
      <w:iCs/>
      <w:szCs w:val="20"/>
      <w:lang w:val="en-US"/>
    </w:rPr>
  </w:style>
  <w:style w:type="character" w:customStyle="1" w:styleId="Titre3Car">
    <w:name w:val="Titre 3 Car"/>
    <w:basedOn w:val="Policepardfaut"/>
    <w:link w:val="Titre3"/>
    <w:rsid w:val="009520E6"/>
    <w:rPr>
      <w:rFonts w:ascii="Times New Roman" w:eastAsia="SimSun" w:hAnsi="Times New Roman" w:cs="Times New Roman"/>
      <w:i/>
      <w:iCs/>
      <w:sz w:val="20"/>
      <w:szCs w:val="20"/>
      <w:lang w:val="en-US"/>
    </w:rPr>
  </w:style>
  <w:style w:type="character" w:customStyle="1" w:styleId="Titre4Car">
    <w:name w:val="Titre 4 Car"/>
    <w:basedOn w:val="Policepardfaut"/>
    <w:link w:val="Titre4"/>
    <w:rsid w:val="009520E6"/>
    <w:rPr>
      <w:rFonts w:ascii="Times New Roman" w:eastAsia="SimSun" w:hAnsi="Times New Roman" w:cs="Times New Roman"/>
      <w:i/>
      <w:iCs/>
      <w:sz w:val="18"/>
      <w:szCs w:val="18"/>
      <w:lang w:val="en-US"/>
    </w:rPr>
  </w:style>
  <w:style w:type="character" w:customStyle="1" w:styleId="Titre5Car">
    <w:name w:val="Titre 5 Car"/>
    <w:basedOn w:val="Policepardfaut"/>
    <w:link w:val="Titre5"/>
    <w:rsid w:val="009520E6"/>
    <w:rPr>
      <w:rFonts w:ascii="Times New Roman" w:eastAsia="SimSun" w:hAnsi="Times New Roman" w:cs="Times New Roman"/>
      <w:sz w:val="18"/>
      <w:szCs w:val="18"/>
      <w:lang w:val="en-US"/>
    </w:rPr>
  </w:style>
  <w:style w:type="character" w:customStyle="1" w:styleId="Titre6Car">
    <w:name w:val="Titre 6 Car"/>
    <w:basedOn w:val="Policepardfaut"/>
    <w:link w:val="Titre6"/>
    <w:rsid w:val="009520E6"/>
    <w:rPr>
      <w:rFonts w:ascii="Times New Roman" w:eastAsia="SimSun" w:hAnsi="Times New Roman" w:cs="Times New Roman"/>
      <w:i/>
      <w:iCs/>
      <w:sz w:val="16"/>
      <w:szCs w:val="16"/>
      <w:lang w:val="en-US"/>
    </w:rPr>
  </w:style>
  <w:style w:type="character" w:customStyle="1" w:styleId="Titre7Car">
    <w:name w:val="Titre 7 Car"/>
    <w:basedOn w:val="Policepardfaut"/>
    <w:link w:val="Titre7"/>
    <w:rsid w:val="009520E6"/>
    <w:rPr>
      <w:rFonts w:ascii="Times New Roman" w:eastAsia="SimSun" w:hAnsi="Times New Roman" w:cs="Times New Roman"/>
      <w:sz w:val="16"/>
      <w:szCs w:val="16"/>
      <w:lang w:val="en-US"/>
    </w:rPr>
  </w:style>
  <w:style w:type="character" w:customStyle="1" w:styleId="Titre8Car">
    <w:name w:val="Titre 8 Car"/>
    <w:basedOn w:val="Policepardfaut"/>
    <w:link w:val="Titre8"/>
    <w:rsid w:val="009520E6"/>
    <w:rPr>
      <w:rFonts w:ascii="Times New Roman" w:eastAsia="SimSun" w:hAnsi="Times New Roman" w:cs="Times New Roman"/>
      <w:i/>
      <w:iCs/>
      <w:sz w:val="16"/>
      <w:szCs w:val="16"/>
      <w:lang w:val="en-US"/>
    </w:rPr>
  </w:style>
  <w:style w:type="character" w:customStyle="1" w:styleId="Titre9Car">
    <w:name w:val="Titre 9 Car"/>
    <w:basedOn w:val="Policepardfaut"/>
    <w:link w:val="Titre9"/>
    <w:rsid w:val="009520E6"/>
    <w:rPr>
      <w:rFonts w:ascii="Times New Roman" w:eastAsia="SimSun" w:hAnsi="Times New Roman" w:cs="Times New Roman"/>
      <w:sz w:val="16"/>
      <w:szCs w:val="16"/>
      <w:lang w:val="en-US"/>
    </w:rPr>
  </w:style>
  <w:style w:type="paragraph" w:styleId="Notedebasdepage">
    <w:name w:val="footnote text"/>
    <w:basedOn w:val="Normal"/>
    <w:link w:val="NotedebasdepageCar"/>
    <w:semiHidden/>
    <w:rsid w:val="009520E6"/>
    <w:pPr>
      <w:pBdr>
        <w:top w:val="single" w:sz="4" w:space="1" w:color="auto"/>
      </w:pBdr>
      <w:autoSpaceDE w:val="0"/>
      <w:autoSpaceDN w:val="0"/>
      <w:spacing w:after="0" w:line="240" w:lineRule="auto"/>
      <w:ind w:firstLine="204"/>
      <w:jc w:val="both"/>
    </w:pPr>
    <w:rPr>
      <w:rFonts w:ascii="Times New Roman" w:eastAsia="SimSun" w:hAnsi="Times New Roman" w:cs="Times New Roman"/>
      <w:sz w:val="16"/>
      <w:szCs w:val="16"/>
      <w:lang w:val="en-US"/>
    </w:rPr>
  </w:style>
  <w:style w:type="character" w:customStyle="1" w:styleId="NotedebasdepageCar">
    <w:name w:val="Note de bas de page Car"/>
    <w:basedOn w:val="Policepardfaut"/>
    <w:link w:val="Notedebasdepage"/>
    <w:semiHidden/>
    <w:rsid w:val="009520E6"/>
    <w:rPr>
      <w:rFonts w:ascii="Times New Roman" w:eastAsia="SimSun" w:hAnsi="Times New Roman" w:cs="Times New Roman"/>
      <w:sz w:val="16"/>
      <w:szCs w:val="16"/>
      <w:lang w:val="en-US"/>
    </w:rPr>
  </w:style>
  <w:style w:type="character" w:styleId="Appelnotedebasdep">
    <w:name w:val="footnote reference"/>
    <w:basedOn w:val="Policepardfaut"/>
    <w:semiHidden/>
    <w:rsid w:val="009520E6"/>
    <w:rPr>
      <w:vertAlign w:val="superscript"/>
    </w:rPr>
  </w:style>
  <w:style w:type="paragraph" w:customStyle="1" w:styleId="Text">
    <w:name w:val="Text"/>
    <w:basedOn w:val="Normal"/>
    <w:rsid w:val="009520E6"/>
    <w:pPr>
      <w:widowControl w:val="0"/>
      <w:autoSpaceDE w:val="0"/>
      <w:autoSpaceDN w:val="0"/>
      <w:spacing w:after="0" w:line="252" w:lineRule="auto"/>
      <w:ind w:firstLine="202"/>
      <w:jc w:val="both"/>
    </w:pPr>
    <w:rPr>
      <w:rFonts w:ascii="Times New Roman" w:eastAsia="SimSun" w:hAnsi="Times New Roman" w:cs="Times New Roman"/>
      <w:sz w:val="20"/>
      <w:szCs w:val="20"/>
      <w:lang w:val="en-US"/>
    </w:rPr>
  </w:style>
  <w:style w:type="paragraph" w:customStyle="1" w:styleId="ReferenceHead">
    <w:name w:val="Reference Head"/>
    <w:basedOn w:val="Titre1"/>
    <w:rsid w:val="009520E6"/>
    <w:pPr>
      <w:numPr>
        <w:numId w:val="0"/>
      </w:numPr>
    </w:pPr>
  </w:style>
  <w:style w:type="paragraph" w:styleId="Paragraphedeliste">
    <w:name w:val="List Paragraph"/>
    <w:basedOn w:val="Normal"/>
    <w:uiPriority w:val="34"/>
    <w:qFormat/>
    <w:rsid w:val="009520E6"/>
    <w:pPr>
      <w:autoSpaceDE w:val="0"/>
      <w:autoSpaceDN w:val="0"/>
      <w:spacing w:after="0" w:line="240" w:lineRule="auto"/>
      <w:ind w:left="720"/>
      <w:contextualSpacing/>
    </w:pPr>
    <w:rPr>
      <w:rFonts w:ascii="Times New Roman" w:eastAsia="SimSun" w:hAnsi="Times New Roman" w:cs="Times New Roman"/>
      <w:sz w:val="20"/>
      <w:szCs w:val="20"/>
      <w:lang w:val="en-US"/>
    </w:rPr>
  </w:style>
  <w:style w:type="paragraph" w:styleId="En-tte">
    <w:name w:val="header"/>
    <w:basedOn w:val="Normal"/>
    <w:link w:val="En-tteCar"/>
    <w:uiPriority w:val="99"/>
    <w:unhideWhenUsed/>
    <w:rsid w:val="005775C7"/>
    <w:pPr>
      <w:tabs>
        <w:tab w:val="center" w:pos="4536"/>
        <w:tab w:val="right" w:pos="9072"/>
      </w:tabs>
      <w:spacing w:after="0" w:line="240" w:lineRule="auto"/>
    </w:pPr>
  </w:style>
  <w:style w:type="character" w:customStyle="1" w:styleId="En-tteCar">
    <w:name w:val="En-tête Car"/>
    <w:basedOn w:val="Policepardfaut"/>
    <w:link w:val="En-tte"/>
    <w:uiPriority w:val="99"/>
    <w:rsid w:val="005775C7"/>
  </w:style>
  <w:style w:type="paragraph" w:styleId="Pieddepage">
    <w:name w:val="footer"/>
    <w:basedOn w:val="Normal"/>
    <w:link w:val="PieddepageCar"/>
    <w:uiPriority w:val="99"/>
    <w:unhideWhenUsed/>
    <w:rsid w:val="005775C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775C7"/>
  </w:style>
  <w:style w:type="character" w:styleId="Lienhypertexte">
    <w:name w:val="Hyperlink"/>
    <w:basedOn w:val="Policepardfaut"/>
    <w:uiPriority w:val="99"/>
    <w:unhideWhenUsed/>
    <w:rsid w:val="00597C55"/>
    <w:rPr>
      <w:color w:val="0563C1" w:themeColor="hyperlink"/>
      <w:u w:val="single"/>
    </w:rPr>
  </w:style>
  <w:style w:type="paragraph" w:styleId="En-ttedetabledesmatires">
    <w:name w:val="TOC Heading"/>
    <w:basedOn w:val="Titre1"/>
    <w:next w:val="Normal"/>
    <w:uiPriority w:val="39"/>
    <w:unhideWhenUsed/>
    <w:qFormat/>
    <w:rsid w:val="00D55C77"/>
    <w:pPr>
      <w:keepLines/>
      <w:numPr>
        <w:numId w:val="0"/>
      </w:numPr>
      <w:autoSpaceDE/>
      <w:autoSpaceDN/>
      <w:spacing w:after="0" w:line="259" w:lineRule="auto"/>
      <w:outlineLvl w:val="9"/>
    </w:pPr>
    <w:rPr>
      <w:rFonts w:asciiTheme="majorHAnsi" w:eastAsiaTheme="majorEastAsia" w:hAnsiTheme="majorHAnsi" w:cstheme="majorBidi"/>
      <w:b w:val="0"/>
      <w:bCs w:val="0"/>
      <w:color w:val="2E74B5" w:themeColor="accent1" w:themeShade="BF"/>
      <w:sz w:val="32"/>
      <w:szCs w:val="32"/>
      <w:lang w:val="fr-FR" w:eastAsia="fr-FR"/>
    </w:rPr>
  </w:style>
  <w:style w:type="paragraph" w:styleId="TM1">
    <w:name w:val="toc 1"/>
    <w:basedOn w:val="Normal"/>
    <w:next w:val="Normal"/>
    <w:autoRedefine/>
    <w:uiPriority w:val="39"/>
    <w:unhideWhenUsed/>
    <w:rsid w:val="00D55C77"/>
    <w:pPr>
      <w:spacing w:after="100"/>
    </w:pPr>
  </w:style>
  <w:style w:type="paragraph" w:styleId="TM2">
    <w:name w:val="toc 2"/>
    <w:basedOn w:val="Normal"/>
    <w:next w:val="Normal"/>
    <w:autoRedefine/>
    <w:uiPriority w:val="39"/>
    <w:unhideWhenUsed/>
    <w:rsid w:val="008F6508"/>
    <w:pPr>
      <w:tabs>
        <w:tab w:val="left" w:pos="660"/>
        <w:tab w:val="right" w:leader="dot" w:pos="9062"/>
      </w:tabs>
      <w:spacing w:after="0"/>
      <w:ind w:left="221"/>
    </w:pPr>
  </w:style>
  <w:style w:type="paragraph" w:styleId="TM3">
    <w:name w:val="toc 3"/>
    <w:basedOn w:val="Normal"/>
    <w:next w:val="Normal"/>
    <w:autoRedefine/>
    <w:uiPriority w:val="39"/>
    <w:unhideWhenUsed/>
    <w:rsid w:val="007455F9"/>
    <w:pPr>
      <w:spacing w:after="100"/>
      <w:ind w:left="440"/>
    </w:pPr>
    <w:rPr>
      <w:rFonts w:eastAsiaTheme="minorEastAsia" w:cs="Times New Roman"/>
      <w:lang w:eastAsia="fr-FR"/>
    </w:rPr>
  </w:style>
  <w:style w:type="paragraph" w:styleId="Textedebulles">
    <w:name w:val="Balloon Text"/>
    <w:basedOn w:val="Normal"/>
    <w:link w:val="TextedebullesCar"/>
    <w:uiPriority w:val="99"/>
    <w:semiHidden/>
    <w:unhideWhenUsed/>
    <w:rsid w:val="004D281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D28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4E7A1F-B7C7-478B-932F-4625799A3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1585</TotalTime>
  <Pages>16</Pages>
  <Words>4688</Words>
  <Characters>25786</Characters>
  <Application>Microsoft Office Word</Application>
  <DocSecurity>0</DocSecurity>
  <Lines>214</Lines>
  <Paragraphs>60</Paragraphs>
  <ScaleCrop>false</ScaleCrop>
  <HeadingPairs>
    <vt:vector size="2" baseType="variant">
      <vt:variant>
        <vt:lpstr>Titre</vt:lpstr>
      </vt:variant>
      <vt:variant>
        <vt:i4>1</vt:i4>
      </vt:variant>
    </vt:vector>
  </HeadingPairs>
  <TitlesOfParts>
    <vt:vector size="1" baseType="lpstr">
      <vt:lpstr/>
    </vt:vector>
  </TitlesOfParts>
  <Company>Ecole de Management de Normandie</Company>
  <LinksUpToDate>false</LinksUpToDate>
  <CharactersWithSpaces>30414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LASMOLES Olivier</dc:creator>
  <cp:keywords/>
  <dc:description/>
  <cp:lastModifiedBy>LASMOLES Olivier</cp:lastModifiedBy>
  <cp:revision>16</cp:revision>
  <cp:lastPrinted>2018-04-03T15:27:00Z</cp:lastPrinted>
  <dcterms:created xsi:type="dcterms:W3CDTF">2019-01-15T13:33:00Z</dcterms:created>
  <dcterms:modified xsi:type="dcterms:W3CDTF">2019-02-11T14:38:00Z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-791422505</vt:i4>
  </property>
  <property fmtid="{D5CDD505-2E9C-101B-9397-08002B2CF9AE}" pid="3" name="_NewReviewCycle">
    <vt:lpwstr/>
  </property>
  <property fmtid="{D5CDD505-2E9C-101B-9397-08002B2CF9AE}" pid="4" name="_EmailSubject">
    <vt:lpwstr>AFDM Convocation à la prochaine Assemblée Générale - 7 mars 2019</vt:lpwstr>
  </property>
  <property fmtid="{D5CDD505-2E9C-101B-9397-08002B2CF9AE}" pid="5" name="_AuthorEmail">
    <vt:lpwstr>contact@afdm.asso.fr</vt:lpwstr>
  </property>
  <property fmtid="{D5CDD505-2E9C-101B-9397-08002B2CF9AE}" pid="6" name="_AuthorEmailDisplayName">
    <vt:lpwstr>Florence LENOT</vt:lpwstr>
  </property>
  <property fmtid="{D5CDD505-2E9C-101B-9397-08002B2CF9AE}" pid="7" name="_PreviousAdHocReviewCycleID">
    <vt:i4>-791422505</vt:i4>
  </property>
</Properties>
</file>