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jpeg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100300" w:rsidRDefault="00100300" w:rsidP="009E7C06">
      <w:pPr>
        <w:jc w:val="center"/>
        <w:rPr>
          <w:b/>
          <w:sz w:val="36"/>
        </w:rPr>
      </w:pPr>
    </w:p>
    <w:p w:rsidR="005C6A3B" w:rsidRDefault="004130C1" w:rsidP="009E7C06">
      <w:pPr>
        <w:jc w:val="center"/>
        <w:rPr>
          <w:rFonts w:ascii="Times" w:hAnsi="Times"/>
          <w:b/>
          <w:sz w:val="36"/>
          <w:szCs w:val="20"/>
          <w:lang w:eastAsia="fr-FR"/>
        </w:rPr>
      </w:pPr>
      <w:r w:rsidRPr="004130C1">
        <w:rPr>
          <w:rFonts w:ascii="Times" w:hAnsi="Times"/>
          <w:b/>
          <w:sz w:val="36"/>
          <w:szCs w:val="20"/>
          <w:lang w:eastAsia="fr-FR"/>
        </w:rPr>
        <w:t xml:space="preserve">CML CMI </w:t>
      </w:r>
      <w:proofErr w:type="spellStart"/>
      <w:r w:rsidRPr="004130C1">
        <w:rPr>
          <w:rFonts w:ascii="Times" w:hAnsi="Times"/>
          <w:b/>
          <w:sz w:val="36"/>
          <w:szCs w:val="20"/>
          <w:lang w:eastAsia="fr-FR"/>
        </w:rPr>
        <w:t>Database</w:t>
      </w:r>
      <w:proofErr w:type="spellEnd"/>
      <w:r w:rsidRPr="004130C1">
        <w:rPr>
          <w:rFonts w:ascii="Times" w:hAnsi="Times"/>
          <w:b/>
          <w:sz w:val="36"/>
          <w:szCs w:val="20"/>
          <w:lang w:eastAsia="fr-FR"/>
        </w:rPr>
        <w:t xml:space="preserve"> </w:t>
      </w:r>
    </w:p>
    <w:p w:rsidR="00100300" w:rsidRPr="000C4414" w:rsidRDefault="004130C1" w:rsidP="009E7C06">
      <w:pPr>
        <w:jc w:val="center"/>
        <w:rPr>
          <w:rFonts w:ascii="Times" w:hAnsi="Times"/>
          <w:b/>
          <w:sz w:val="36"/>
          <w:szCs w:val="20"/>
          <w:lang w:eastAsia="fr-FR"/>
        </w:rPr>
      </w:pPr>
      <w:proofErr w:type="gramStart"/>
      <w:r w:rsidRPr="004130C1">
        <w:rPr>
          <w:rFonts w:ascii="Times" w:hAnsi="Times"/>
          <w:b/>
          <w:sz w:val="36"/>
          <w:szCs w:val="20"/>
          <w:lang w:eastAsia="fr-FR"/>
        </w:rPr>
        <w:t>of</w:t>
      </w:r>
      <w:proofErr w:type="gramEnd"/>
      <w:r w:rsidRPr="004130C1">
        <w:rPr>
          <w:rFonts w:ascii="Times" w:hAnsi="Times"/>
          <w:b/>
          <w:sz w:val="36"/>
          <w:szCs w:val="20"/>
          <w:lang w:eastAsia="fr-FR"/>
        </w:rPr>
        <w:t xml:space="preserve"> </w:t>
      </w:r>
      <w:proofErr w:type="spellStart"/>
      <w:r w:rsidRPr="004130C1">
        <w:rPr>
          <w:rFonts w:ascii="Times" w:hAnsi="Times"/>
          <w:b/>
          <w:sz w:val="36"/>
          <w:szCs w:val="20"/>
          <w:lang w:eastAsia="fr-FR"/>
        </w:rPr>
        <w:t>Judicial</w:t>
      </w:r>
      <w:proofErr w:type="spellEnd"/>
      <w:r w:rsidRPr="004130C1">
        <w:rPr>
          <w:rFonts w:ascii="Times" w:hAnsi="Times"/>
          <w:b/>
          <w:sz w:val="36"/>
          <w:szCs w:val="20"/>
          <w:lang w:eastAsia="fr-FR"/>
        </w:rPr>
        <w:t xml:space="preserve"> </w:t>
      </w:r>
      <w:proofErr w:type="spellStart"/>
      <w:r w:rsidRPr="004130C1">
        <w:rPr>
          <w:rFonts w:ascii="Times" w:hAnsi="Times"/>
          <w:b/>
          <w:sz w:val="36"/>
          <w:szCs w:val="20"/>
          <w:lang w:eastAsia="fr-FR"/>
        </w:rPr>
        <w:t>Decisions</w:t>
      </w:r>
      <w:proofErr w:type="spellEnd"/>
      <w:r w:rsidRPr="004130C1">
        <w:rPr>
          <w:rFonts w:ascii="Times" w:hAnsi="Times"/>
          <w:b/>
          <w:sz w:val="36"/>
          <w:szCs w:val="20"/>
          <w:lang w:eastAsia="fr-FR"/>
        </w:rPr>
        <w:t xml:space="preserve"> on International Conventions </w:t>
      </w:r>
      <w:r w:rsidR="0093291A">
        <w:rPr>
          <w:b/>
        </w:rPr>
        <w:t>du</w:t>
      </w:r>
      <w:r w:rsidR="009E7C06" w:rsidRPr="009E7C06">
        <w:rPr>
          <w:b/>
        </w:rPr>
        <w:t xml:space="preserve"> </w:t>
      </w:r>
    </w:p>
    <w:p w:rsidR="00100300" w:rsidRPr="005C6A3B" w:rsidRDefault="009E7C06" w:rsidP="009E7C06">
      <w:pPr>
        <w:jc w:val="center"/>
        <w:rPr>
          <w:b/>
        </w:rPr>
      </w:pPr>
      <w:r w:rsidRPr="005C6A3B">
        <w:rPr>
          <w:b/>
        </w:rPr>
        <w:t>COMITE MARITIME INTERNATIONAL (CMI)</w:t>
      </w:r>
    </w:p>
    <w:p w:rsidR="00100300" w:rsidRPr="005C6A3B" w:rsidRDefault="00100300" w:rsidP="009E7C06">
      <w:pPr>
        <w:jc w:val="center"/>
        <w:rPr>
          <w:b/>
        </w:rPr>
      </w:pPr>
      <w:proofErr w:type="gramStart"/>
      <w:r w:rsidRPr="005C6A3B">
        <w:rPr>
          <w:b/>
        </w:rPr>
        <w:t>en</w:t>
      </w:r>
      <w:proofErr w:type="gramEnd"/>
      <w:r w:rsidRPr="005C6A3B">
        <w:rPr>
          <w:b/>
        </w:rPr>
        <w:t xml:space="preserve"> collaboration avec </w:t>
      </w:r>
    </w:p>
    <w:p w:rsidR="009E7C06" w:rsidRPr="005C6A3B" w:rsidRDefault="00100300" w:rsidP="009E7C06">
      <w:pPr>
        <w:jc w:val="center"/>
        <w:rPr>
          <w:b/>
        </w:rPr>
      </w:pPr>
      <w:proofErr w:type="gramStart"/>
      <w:r w:rsidRPr="005C6A3B">
        <w:rPr>
          <w:b/>
        </w:rPr>
        <w:t>le</w:t>
      </w:r>
      <w:proofErr w:type="gramEnd"/>
      <w:r w:rsidRPr="005C6A3B">
        <w:rPr>
          <w:b/>
        </w:rPr>
        <w:t xml:space="preserve"> CENTRE DE DROIT MARITIME de L’UNIVERSITE DE SINGAPOUR  (CML)</w:t>
      </w:r>
    </w:p>
    <w:p w:rsidR="00100300" w:rsidRPr="005C6A3B" w:rsidRDefault="009E7C06" w:rsidP="0093291A">
      <w:pPr>
        <w:jc w:val="center"/>
        <w:rPr>
          <w:i/>
        </w:rPr>
      </w:pPr>
      <w:r w:rsidRPr="005C6A3B">
        <w:rPr>
          <w:i/>
        </w:rPr>
        <w:t xml:space="preserve">Compte  rendu de Stéphane Miribel pour </w:t>
      </w:r>
      <w:r w:rsidR="003472CD" w:rsidRPr="005C6A3B">
        <w:rPr>
          <w:i/>
        </w:rPr>
        <w:t xml:space="preserve">AG de </w:t>
      </w:r>
      <w:r w:rsidRPr="005C6A3B">
        <w:rPr>
          <w:i/>
        </w:rPr>
        <w:t>l’AFDM</w:t>
      </w:r>
      <w:r w:rsidR="0093291A" w:rsidRPr="005C6A3B">
        <w:rPr>
          <w:i/>
        </w:rPr>
        <w:t xml:space="preserve"> </w:t>
      </w:r>
      <w:r w:rsidR="003472CD" w:rsidRPr="005C6A3B">
        <w:rPr>
          <w:i/>
        </w:rPr>
        <w:t>du 24/01/2019</w:t>
      </w:r>
    </w:p>
    <w:p w:rsidR="009E7C06" w:rsidRDefault="009E7C06" w:rsidP="00AD2991">
      <w:pPr>
        <w:jc w:val="both"/>
      </w:pPr>
      <w:r>
        <w:tab/>
      </w:r>
    </w:p>
    <w:p w:rsidR="009E7C06" w:rsidRDefault="009E7C06" w:rsidP="00AD2991">
      <w:pPr>
        <w:jc w:val="both"/>
      </w:pPr>
    </w:p>
    <w:p w:rsidR="004130C1" w:rsidRDefault="003472CD" w:rsidP="003472CD">
      <w:pPr>
        <w:jc w:val="both"/>
      </w:pPr>
      <w:r>
        <w:t xml:space="preserve">Cette base de données existe depuis </w:t>
      </w:r>
      <w:r w:rsidR="004130C1">
        <w:t>moins de 2 ans</w:t>
      </w:r>
      <w:r>
        <w:t xml:space="preserve">. </w:t>
      </w:r>
    </w:p>
    <w:p w:rsidR="004130C1" w:rsidRDefault="003472CD" w:rsidP="003472CD">
      <w:pPr>
        <w:jc w:val="both"/>
      </w:pPr>
      <w:r>
        <w:t xml:space="preserve">Elle a pour objectif de publier les décisions de droit maritime les plus significatives faisant application des conventions internationales de droit maritime du CMI. </w:t>
      </w:r>
    </w:p>
    <w:p w:rsidR="004130C1" w:rsidRDefault="004130C1" w:rsidP="003472CD">
      <w:pPr>
        <w:jc w:val="both"/>
      </w:pPr>
      <w:r>
        <w:t>La publication se présente sous forme d’une fiche d’arrêt (résumé de la décision, problème de droit, articles de la convention en cause, nom des parties</w:t>
      </w:r>
      <w:proofErr w:type="gramStart"/>
      <w:r>
        <w:t>,…)</w:t>
      </w:r>
      <w:proofErr w:type="gramEnd"/>
      <w:r>
        <w:t xml:space="preserve"> et, est accompagnée en principe de la décision (fichier Word, PDF ou lien d’accès).</w:t>
      </w:r>
    </w:p>
    <w:p w:rsidR="005C6A3B" w:rsidRPr="005C6A3B" w:rsidRDefault="005C6A3B" w:rsidP="003472CD">
      <w:pPr>
        <w:jc w:val="both"/>
        <w:rPr>
          <w:b/>
        </w:rPr>
      </w:pPr>
      <w:r w:rsidRPr="005C6A3B">
        <w:rPr>
          <w:b/>
        </w:rPr>
        <w:t>I- ACCES</w:t>
      </w:r>
    </w:p>
    <w:p w:rsidR="004130C1" w:rsidRDefault="004130C1" w:rsidP="003472CD">
      <w:pPr>
        <w:jc w:val="both"/>
      </w:pPr>
      <w:r>
        <w:t>Cette</w:t>
      </w:r>
      <w:r w:rsidR="003472CD">
        <w:t xml:space="preserve"> base de jurisprudence</w:t>
      </w:r>
      <w:r>
        <w:t>s</w:t>
      </w:r>
      <w:r w:rsidR="003472CD">
        <w:t xml:space="preserve"> est accessible</w:t>
      </w:r>
      <w:r w:rsidR="005C6A3B">
        <w:t xml:space="preserve"> à tous gratuitement</w:t>
      </w:r>
      <w:r>
        <w:t> :</w:t>
      </w:r>
    </w:p>
    <w:p w:rsidR="004130C1" w:rsidRDefault="004130C1" w:rsidP="003472CD">
      <w:pPr>
        <w:jc w:val="both"/>
      </w:pPr>
      <w:r>
        <w:t xml:space="preserve">SOIT </w:t>
      </w:r>
      <w:r w:rsidR="003472CD">
        <w:t>via le site du CMI :</w:t>
      </w:r>
    </w:p>
    <w:p w:rsidR="004130C1" w:rsidRDefault="004130C1" w:rsidP="003472CD">
      <w:pPr>
        <w:jc w:val="both"/>
      </w:pPr>
      <w:hyperlink r:id="rId5" w:history="1">
        <w:r w:rsidRPr="00B434D4">
          <w:rPr>
            <w:rStyle w:val="Lienhypertexte"/>
          </w:rPr>
          <w:t>https://comitemaritime.org</w:t>
        </w:r>
      </w:hyperlink>
    </w:p>
    <w:p w:rsidR="003472CD" w:rsidRPr="005C6A3B" w:rsidRDefault="003472CD" w:rsidP="003472CD">
      <w:pPr>
        <w:rPr>
          <w:rFonts w:ascii="Times" w:hAnsi="Times"/>
          <w:szCs w:val="20"/>
          <w:lang w:eastAsia="fr-FR"/>
        </w:rPr>
      </w:pPr>
      <w:r w:rsidRPr="005C6A3B">
        <w:rPr>
          <w:rFonts w:ascii="Times" w:hAnsi="Times"/>
          <w:szCs w:val="20"/>
          <w:lang w:eastAsia="fr-FR"/>
        </w:rPr>
        <w:t>Puis choisir dans le menu « Publications et documents »,</w:t>
      </w:r>
    </w:p>
    <w:p w:rsidR="003472CD" w:rsidRPr="005C6A3B" w:rsidRDefault="003472CD" w:rsidP="003472CD">
      <w:pPr>
        <w:rPr>
          <w:rFonts w:ascii="Times" w:hAnsi="Times"/>
          <w:szCs w:val="20"/>
          <w:lang w:eastAsia="fr-FR"/>
        </w:rPr>
      </w:pPr>
      <w:r w:rsidRPr="005C6A3B">
        <w:rPr>
          <w:rFonts w:ascii="Times" w:hAnsi="Times"/>
          <w:szCs w:val="20"/>
          <w:lang w:eastAsia="fr-FR"/>
        </w:rPr>
        <w:t>Puis dans ce menu, cliquer sur « </w:t>
      </w:r>
      <w:r w:rsidR="004130C1" w:rsidRPr="005C6A3B">
        <w:rPr>
          <w:rFonts w:ascii="Times" w:hAnsi="Times"/>
          <w:szCs w:val="20"/>
          <w:lang w:eastAsia="fr-FR"/>
        </w:rPr>
        <w:t xml:space="preserve">CML CMI </w:t>
      </w:r>
      <w:proofErr w:type="spellStart"/>
      <w:r w:rsidR="004130C1" w:rsidRPr="005C6A3B">
        <w:rPr>
          <w:rFonts w:ascii="Times" w:hAnsi="Times"/>
          <w:szCs w:val="20"/>
          <w:lang w:eastAsia="fr-FR"/>
        </w:rPr>
        <w:t>Database</w:t>
      </w:r>
      <w:proofErr w:type="spellEnd"/>
      <w:r w:rsidR="004130C1" w:rsidRPr="005C6A3B">
        <w:rPr>
          <w:rFonts w:ascii="Times" w:hAnsi="Times"/>
          <w:szCs w:val="20"/>
          <w:lang w:eastAsia="fr-FR"/>
        </w:rPr>
        <w:t xml:space="preserve"> of </w:t>
      </w:r>
      <w:proofErr w:type="spellStart"/>
      <w:r w:rsidR="004130C1" w:rsidRPr="005C6A3B">
        <w:rPr>
          <w:rFonts w:ascii="Times" w:hAnsi="Times"/>
          <w:szCs w:val="20"/>
          <w:lang w:eastAsia="fr-FR"/>
        </w:rPr>
        <w:t>Judicial</w:t>
      </w:r>
      <w:proofErr w:type="spellEnd"/>
      <w:r w:rsidR="004130C1" w:rsidRPr="005C6A3B">
        <w:rPr>
          <w:rFonts w:ascii="Times" w:hAnsi="Times"/>
          <w:szCs w:val="20"/>
          <w:lang w:eastAsia="fr-FR"/>
        </w:rPr>
        <w:t xml:space="preserve"> </w:t>
      </w:r>
      <w:proofErr w:type="spellStart"/>
      <w:r w:rsidR="004130C1" w:rsidRPr="005C6A3B">
        <w:rPr>
          <w:rFonts w:ascii="Times" w:hAnsi="Times"/>
          <w:szCs w:val="20"/>
          <w:lang w:eastAsia="fr-FR"/>
        </w:rPr>
        <w:t>Decisions</w:t>
      </w:r>
      <w:proofErr w:type="spellEnd"/>
      <w:r w:rsidR="004130C1" w:rsidRPr="005C6A3B">
        <w:rPr>
          <w:rFonts w:ascii="Times" w:hAnsi="Times"/>
          <w:szCs w:val="20"/>
          <w:lang w:eastAsia="fr-FR"/>
        </w:rPr>
        <w:t xml:space="preserve"> on International Conventions </w:t>
      </w:r>
      <w:r w:rsidRPr="005C6A3B">
        <w:rPr>
          <w:rFonts w:ascii="Times" w:hAnsi="Times"/>
          <w:szCs w:val="20"/>
          <w:lang w:eastAsia="fr-FR"/>
        </w:rPr>
        <w:t xml:space="preserve">», </w:t>
      </w:r>
    </w:p>
    <w:p w:rsidR="003472CD" w:rsidRPr="005C6A3B" w:rsidRDefault="003472CD" w:rsidP="003472CD">
      <w:pPr>
        <w:rPr>
          <w:rFonts w:ascii="Times" w:hAnsi="Times"/>
          <w:szCs w:val="20"/>
          <w:lang w:eastAsia="fr-FR"/>
        </w:rPr>
      </w:pPr>
      <w:r w:rsidRPr="005C6A3B">
        <w:rPr>
          <w:rFonts w:ascii="Times" w:hAnsi="Times"/>
          <w:szCs w:val="20"/>
          <w:lang w:eastAsia="fr-FR"/>
        </w:rPr>
        <w:t xml:space="preserve">Puis, toute en bas de la page qui s’affiche, cliquer sur « Go to the </w:t>
      </w:r>
      <w:proofErr w:type="spellStart"/>
      <w:r w:rsidRPr="005C6A3B">
        <w:rPr>
          <w:rFonts w:ascii="Times" w:hAnsi="Times"/>
          <w:szCs w:val="20"/>
          <w:lang w:eastAsia="fr-FR"/>
        </w:rPr>
        <w:t>Database</w:t>
      </w:r>
      <w:proofErr w:type="spellEnd"/>
      <w:r w:rsidRPr="005C6A3B">
        <w:rPr>
          <w:rFonts w:ascii="Times" w:hAnsi="Times"/>
          <w:szCs w:val="20"/>
          <w:lang w:eastAsia="fr-FR"/>
        </w:rPr>
        <w:t> »</w:t>
      </w:r>
    </w:p>
    <w:p w:rsidR="003472CD" w:rsidRPr="005C6A3B" w:rsidRDefault="003472CD" w:rsidP="003472CD">
      <w:pPr>
        <w:rPr>
          <w:rFonts w:ascii="Times" w:hAnsi="Times"/>
          <w:szCs w:val="20"/>
          <w:lang w:eastAsia="fr-FR"/>
        </w:rPr>
      </w:pPr>
      <w:r w:rsidRPr="005C6A3B">
        <w:rPr>
          <w:rFonts w:ascii="Times" w:hAnsi="Times"/>
          <w:szCs w:val="20"/>
          <w:lang w:eastAsia="fr-FR"/>
        </w:rPr>
        <w:t>SOIT DIRECTEMENT VIA L’ADRESSE SUIVANTE :</w:t>
      </w:r>
    </w:p>
    <w:p w:rsidR="003472CD" w:rsidRPr="005C6A3B" w:rsidRDefault="003472CD" w:rsidP="003472CD">
      <w:pPr>
        <w:rPr>
          <w:rFonts w:ascii="Times" w:hAnsi="Times"/>
          <w:szCs w:val="20"/>
          <w:lang w:eastAsia="fr-FR"/>
        </w:rPr>
      </w:pPr>
      <w:hyperlink r:id="rId6" w:history="1">
        <w:r w:rsidRPr="005C6A3B">
          <w:rPr>
            <w:rStyle w:val="Lienhypertexte"/>
            <w:rFonts w:ascii="Times" w:hAnsi="Times"/>
            <w:szCs w:val="20"/>
            <w:lang w:eastAsia="fr-FR"/>
          </w:rPr>
          <w:t>https://law.nus.edu.sg/cmlcmidatabase/</w:t>
        </w:r>
      </w:hyperlink>
    </w:p>
    <w:p w:rsidR="003472CD" w:rsidRPr="005C6A3B" w:rsidRDefault="005C6A3B" w:rsidP="003472CD">
      <w:pPr>
        <w:rPr>
          <w:rFonts w:ascii="Times" w:hAnsi="Times"/>
          <w:szCs w:val="20"/>
          <w:lang w:eastAsia="fr-FR"/>
        </w:rPr>
      </w:pPr>
      <w:r w:rsidRPr="005C6A3B">
        <w:rPr>
          <w:rFonts w:ascii="Times" w:hAnsi="Times"/>
          <w:szCs w:val="20"/>
          <w:lang w:eastAsia="fr-FR"/>
        </w:rPr>
        <w:t>P</w:t>
      </w:r>
      <w:r w:rsidR="003472CD" w:rsidRPr="005C6A3B">
        <w:rPr>
          <w:rFonts w:ascii="Times" w:hAnsi="Times"/>
          <w:szCs w:val="20"/>
          <w:lang w:eastAsia="fr-FR"/>
        </w:rPr>
        <w:t>uis vous pouvez effectuer une recherche par date, pays, et/ou conventions</w:t>
      </w:r>
      <w:r w:rsidR="00FE14E6">
        <w:rPr>
          <w:rFonts w:ascii="Times" w:hAnsi="Times"/>
          <w:szCs w:val="20"/>
          <w:lang w:eastAsia="fr-FR"/>
        </w:rPr>
        <w:t xml:space="preserve"> et articles de conventions.</w:t>
      </w:r>
    </w:p>
    <w:p w:rsidR="005C6A3B" w:rsidRPr="005C6A3B" w:rsidRDefault="005C6A3B" w:rsidP="00AD2991">
      <w:pPr>
        <w:jc w:val="both"/>
        <w:rPr>
          <w:b/>
        </w:rPr>
      </w:pPr>
      <w:r w:rsidRPr="005C6A3B">
        <w:rPr>
          <w:b/>
        </w:rPr>
        <w:t>II- CONTENU</w:t>
      </w:r>
    </w:p>
    <w:p w:rsidR="009E7C06" w:rsidRDefault="009E7C06" w:rsidP="00AD2991">
      <w:pPr>
        <w:jc w:val="both"/>
      </w:pPr>
      <w:r>
        <w:t xml:space="preserve">On compte pour l’instant sur ce site des décisions rendues par </w:t>
      </w:r>
      <w:r w:rsidR="006B3FDF">
        <w:t>20</w:t>
      </w:r>
      <w:r w:rsidR="003472CD">
        <w:t xml:space="preserve"> Etats, l’Union européenne</w:t>
      </w:r>
      <w:r w:rsidR="0093291A">
        <w:t xml:space="preserve"> </w:t>
      </w:r>
      <w:r>
        <w:t xml:space="preserve">et les </w:t>
      </w:r>
      <w:r w:rsidR="00AD2991">
        <w:t>N</w:t>
      </w:r>
      <w:r w:rsidR="003472CD">
        <w:t>ations Unies</w:t>
      </w:r>
      <w:r w:rsidR="0093291A">
        <w:t>.</w:t>
      </w:r>
    </w:p>
    <w:p w:rsidR="00AD2991" w:rsidRDefault="00AD2991" w:rsidP="00AD2991">
      <w:pPr>
        <w:jc w:val="both"/>
      </w:pPr>
      <w:r>
        <w:t xml:space="preserve">Parmi les </w:t>
      </w:r>
      <w:r w:rsidR="006B3FDF">
        <w:t>20</w:t>
      </w:r>
      <w:r>
        <w:t xml:space="preserve"> Etats présent</w:t>
      </w:r>
      <w:r w:rsidR="0093291A">
        <w:t>s</w:t>
      </w:r>
      <w:r w:rsidR="009E7C06">
        <w:t xml:space="preserve">, peu </w:t>
      </w:r>
      <w:r>
        <w:t xml:space="preserve">appartiennent </w:t>
      </w:r>
      <w:r w:rsidR="005C6A3B">
        <w:t xml:space="preserve">pour l’instant </w:t>
      </w:r>
      <w:r>
        <w:t>à</w:t>
      </w:r>
      <w:r w:rsidR="009E7C06">
        <w:t xml:space="preserve"> l’Union européenne. </w:t>
      </w:r>
    </w:p>
    <w:p w:rsidR="00AD2991" w:rsidRDefault="00AD2991" w:rsidP="00AD2991">
      <w:pPr>
        <w:jc w:val="both"/>
      </w:pPr>
      <w:r>
        <w:t xml:space="preserve">On note : </w:t>
      </w:r>
      <w:r w:rsidR="009E7C06">
        <w:t>La France, les P</w:t>
      </w:r>
      <w:r w:rsidR="00AA2154">
        <w:t>ays</w:t>
      </w:r>
      <w:r w:rsidR="009E7C06">
        <w:t>-B</w:t>
      </w:r>
      <w:r w:rsidR="00AA2154">
        <w:t>as</w:t>
      </w:r>
      <w:r w:rsidR="009E7C06">
        <w:t xml:space="preserve"> et l’</w:t>
      </w:r>
      <w:r w:rsidR="006B3FDF">
        <w:t>Irlande et depuis peu l’Italie qui vient de publier une décis</w:t>
      </w:r>
      <w:r w:rsidR="003472CD">
        <w:t>i</w:t>
      </w:r>
      <w:r w:rsidR="006B3FDF">
        <w:t>on</w:t>
      </w:r>
      <w:r w:rsidR="009E7C06">
        <w:t>. Le Royaume Uni si l’on considère qu’il fait encore partie de l’UE.</w:t>
      </w:r>
      <w:r w:rsidR="005C6A3B">
        <w:t xml:space="preserve"> On déplore l’absence de la Belgique, de l’Espagne et la Grèce.</w:t>
      </w:r>
    </w:p>
    <w:p w:rsidR="005C6A3B" w:rsidRDefault="00AD2991" w:rsidP="00AD2991">
      <w:pPr>
        <w:jc w:val="both"/>
      </w:pPr>
      <w:r>
        <w:t>Parmi les jurisprudences déposé</w:t>
      </w:r>
      <w:r w:rsidR="00AA2154">
        <w:t>e</w:t>
      </w:r>
      <w:r>
        <w:t>s, l</w:t>
      </w:r>
      <w:r w:rsidR="009E7C06">
        <w:t xml:space="preserve">es plus </w:t>
      </w:r>
      <w:r>
        <w:t>nombreuses sont celles émanant</w:t>
      </w:r>
      <w:r w:rsidR="009E7C06">
        <w:t xml:space="preserve"> </w:t>
      </w:r>
      <w:r>
        <w:t>d</w:t>
      </w:r>
      <w:r w:rsidR="009E7C06">
        <w:t xml:space="preserve">es Pays-Bas avec </w:t>
      </w:r>
      <w:r w:rsidR="006B3FDF">
        <w:t>73</w:t>
      </w:r>
      <w:r w:rsidR="009E7C06">
        <w:t xml:space="preserve"> décisions, </w:t>
      </w:r>
      <w:r>
        <w:t>du</w:t>
      </w:r>
      <w:r w:rsidR="009E7C06">
        <w:t xml:space="preserve"> Royaume Uni (48), </w:t>
      </w:r>
      <w:r>
        <w:t>de</w:t>
      </w:r>
      <w:r w:rsidR="006B3FDF">
        <w:t>s EU et de</w:t>
      </w:r>
      <w:r>
        <w:t xml:space="preserve"> </w:t>
      </w:r>
      <w:r w:rsidR="009E7C06">
        <w:t>l’Inde (21), l’Australie (1</w:t>
      </w:r>
      <w:r w:rsidR="006B3FDF">
        <w:t>6)</w:t>
      </w:r>
      <w:r w:rsidR="009E7C06">
        <w:t>, Hong Kong (2</w:t>
      </w:r>
      <w:r w:rsidR="006B3FDF">
        <w:t>5</w:t>
      </w:r>
      <w:r w:rsidR="009E7C06">
        <w:t xml:space="preserve">), la France </w:t>
      </w:r>
      <w:r w:rsidR="006B3FDF">
        <w:t xml:space="preserve">et </w:t>
      </w:r>
      <w:r w:rsidR="009E7C06">
        <w:t xml:space="preserve">le Canada </w:t>
      </w:r>
      <w:r w:rsidR="006B3FDF">
        <w:t xml:space="preserve">(8), </w:t>
      </w:r>
      <w:r w:rsidR="009E7C06">
        <w:t xml:space="preserve">Singapour (7), la NZ (5), la Malaisie </w:t>
      </w:r>
      <w:r w:rsidR="006B3FDF">
        <w:t xml:space="preserve">(4) </w:t>
      </w:r>
      <w:r w:rsidR="009E7C06">
        <w:t xml:space="preserve">et l’Irlande (3), Malte et l’Afrique du Sud (2), </w:t>
      </w:r>
      <w:r w:rsidR="006B3FDF">
        <w:t xml:space="preserve">l’Italie, </w:t>
      </w:r>
      <w:r w:rsidR="009E7C06">
        <w:t>la Chine, les Bahamas, les îles Fidji, la Papouasie Nouvelle Guinée (1).</w:t>
      </w:r>
    </w:p>
    <w:p w:rsidR="00AD2991" w:rsidRPr="005C6A3B" w:rsidRDefault="005C6A3B" w:rsidP="00AD2991">
      <w:pPr>
        <w:jc w:val="both"/>
        <w:rPr>
          <w:b/>
        </w:rPr>
      </w:pPr>
      <w:r w:rsidRPr="005C6A3B">
        <w:rPr>
          <w:b/>
        </w:rPr>
        <w:t>III- CONTRIBUTION DE L’AFDM : LES DECIS</w:t>
      </w:r>
      <w:r w:rsidR="00FE14E6">
        <w:rPr>
          <w:b/>
        </w:rPr>
        <w:t>I</w:t>
      </w:r>
      <w:r w:rsidRPr="005C6A3B">
        <w:rPr>
          <w:b/>
        </w:rPr>
        <w:t>ONS FRANÇAISES</w:t>
      </w:r>
    </w:p>
    <w:p w:rsidR="0093291A" w:rsidRDefault="0093291A" w:rsidP="00AD2991">
      <w:pPr>
        <w:jc w:val="both"/>
      </w:pPr>
      <w:r>
        <w:t xml:space="preserve">Je tiens à remercier vivement les membres volontaires </w:t>
      </w:r>
      <w:r w:rsidR="00AA2154">
        <w:t>du comité de traduction mis</w:t>
      </w:r>
      <w:r>
        <w:t xml:space="preserve"> en place par l’AFDM pour alimenter cette base de donnée</w:t>
      </w:r>
      <w:r w:rsidR="00AA2154">
        <w:t>s pour avoir effectué</w:t>
      </w:r>
      <w:r w:rsidR="008E32D4">
        <w:t xml:space="preserve"> ces traductions, savoir :</w:t>
      </w:r>
    </w:p>
    <w:p w:rsidR="008E32D4" w:rsidRDefault="0093291A" w:rsidP="00AD2991">
      <w:pPr>
        <w:jc w:val="both"/>
      </w:pPr>
      <w:r>
        <w:t>Mme Nathalie Soisson,</w:t>
      </w:r>
      <w:r w:rsidR="008E32D4">
        <w:t xml:space="preserve"> </w:t>
      </w:r>
    </w:p>
    <w:p w:rsidR="0093291A" w:rsidRDefault="008E32D4" w:rsidP="00AD2991">
      <w:pPr>
        <w:jc w:val="both"/>
      </w:pPr>
      <w:r>
        <w:t>Me Marion Diguet,</w:t>
      </w:r>
    </w:p>
    <w:p w:rsidR="008E32D4" w:rsidRDefault="008E32D4" w:rsidP="00AD2991">
      <w:pPr>
        <w:jc w:val="both"/>
      </w:pPr>
      <w:r>
        <w:t xml:space="preserve">Me Sébastien </w:t>
      </w:r>
      <w:proofErr w:type="spellStart"/>
      <w:r>
        <w:t>Lootgieter</w:t>
      </w:r>
      <w:proofErr w:type="spellEnd"/>
      <w:r>
        <w:t>,</w:t>
      </w:r>
    </w:p>
    <w:p w:rsidR="0093291A" w:rsidRDefault="0093291A" w:rsidP="00AD2991">
      <w:pPr>
        <w:jc w:val="both"/>
      </w:pPr>
      <w:r>
        <w:t>Le</w:t>
      </w:r>
      <w:r w:rsidR="008E32D4">
        <w:t xml:space="preserve"> Pr Gaël </w:t>
      </w:r>
      <w:proofErr w:type="spellStart"/>
      <w:r w:rsidR="008E32D4">
        <w:t>Piette</w:t>
      </w:r>
      <w:proofErr w:type="spellEnd"/>
      <w:r w:rsidR="008E32D4">
        <w:t> ;</w:t>
      </w:r>
    </w:p>
    <w:p w:rsidR="008E32D4" w:rsidRDefault="008E32D4" w:rsidP="008E32D4">
      <w:pPr>
        <w:jc w:val="both"/>
      </w:pPr>
      <w:r>
        <w:t xml:space="preserve">Le Pr Olivier </w:t>
      </w:r>
      <w:proofErr w:type="spellStart"/>
      <w:r>
        <w:t>Cachard</w:t>
      </w:r>
      <w:proofErr w:type="spellEnd"/>
      <w:r>
        <w:t xml:space="preserve"> et son équipe composé</w:t>
      </w:r>
      <w:r w:rsidR="00AA2154">
        <w:t>e</w:t>
      </w:r>
      <w:r>
        <w:t xml:space="preserve"> de Julie </w:t>
      </w:r>
      <w:proofErr w:type="spellStart"/>
      <w:r>
        <w:t>Piechowski</w:t>
      </w:r>
      <w:proofErr w:type="spellEnd"/>
      <w:r>
        <w:t xml:space="preserve">, Clémentine Parrot, Lucas Grandjean, Rohan Geoffroy, Estelle </w:t>
      </w:r>
      <w:proofErr w:type="spellStart"/>
      <w:r>
        <w:t>Nechita</w:t>
      </w:r>
      <w:proofErr w:type="spellEnd"/>
      <w:r>
        <w:t xml:space="preserve">, Camille Richer, Lucile </w:t>
      </w:r>
      <w:proofErr w:type="spellStart"/>
      <w:r>
        <w:t>Lebeaux</w:t>
      </w:r>
      <w:proofErr w:type="spellEnd"/>
      <w:r>
        <w:t xml:space="preserve">, </w:t>
      </w:r>
      <w:proofErr w:type="spellStart"/>
      <w:r>
        <w:t>Phuong</w:t>
      </w:r>
      <w:proofErr w:type="spellEnd"/>
      <w:r>
        <w:t xml:space="preserve"> Thao </w:t>
      </w:r>
      <w:proofErr w:type="spellStart"/>
      <w:r>
        <w:t>Pha</w:t>
      </w:r>
      <w:proofErr w:type="spellEnd"/>
      <w:r>
        <w:t>, Aminata Morgane, Camara  et Eline Sadoul.</w:t>
      </w:r>
    </w:p>
    <w:p w:rsidR="008E32D4" w:rsidRDefault="008E32D4" w:rsidP="008E32D4">
      <w:pPr>
        <w:jc w:val="both"/>
      </w:pPr>
      <w:r>
        <w:t xml:space="preserve">Merci à eux. Je crois </w:t>
      </w:r>
      <w:r w:rsidR="00AA2154">
        <w:t>que nous pouvons les applaudir</w:t>
      </w:r>
      <w:r>
        <w:t>.</w:t>
      </w:r>
    </w:p>
    <w:p w:rsidR="008E32D4" w:rsidRDefault="008E32D4" w:rsidP="008E32D4">
      <w:pPr>
        <w:jc w:val="both"/>
      </w:pPr>
      <w:r>
        <w:t xml:space="preserve">D’autres décisions sont </w:t>
      </w:r>
      <w:r w:rsidR="000C4414">
        <w:t>actuellement</w:t>
      </w:r>
      <w:r>
        <w:t xml:space="preserve"> à la traduction</w:t>
      </w:r>
      <w:r w:rsidR="000C4414">
        <w:t xml:space="preserve"> et seront</w:t>
      </w:r>
      <w:r>
        <w:t xml:space="preserve"> </w:t>
      </w:r>
      <w:r w:rsidR="000C4414">
        <w:t>publiées prochainement.</w:t>
      </w:r>
    </w:p>
    <w:p w:rsidR="008E32D4" w:rsidRDefault="008E32D4" w:rsidP="008E32D4">
      <w:pPr>
        <w:jc w:val="both"/>
      </w:pPr>
      <w:r>
        <w:t xml:space="preserve">Que les personnes </w:t>
      </w:r>
      <w:r w:rsidR="00AA2154">
        <w:t>intéressées</w:t>
      </w:r>
      <w:r>
        <w:t xml:space="preserve"> n’hésite</w:t>
      </w:r>
      <w:r w:rsidR="00AA2154">
        <w:t>nt</w:t>
      </w:r>
      <w:r>
        <w:t xml:space="preserve"> pas à me contacter pour que je leur propose des arrêts</w:t>
      </w:r>
      <w:r w:rsidR="00AA2154">
        <w:t xml:space="preserve"> à traduire.</w:t>
      </w:r>
    </w:p>
    <w:p w:rsidR="00AA2154" w:rsidRDefault="008E32D4" w:rsidP="008E32D4">
      <w:pPr>
        <w:jc w:val="both"/>
      </w:pPr>
      <w:r>
        <w:t xml:space="preserve">A noter que j’indique, dans la fiche d’arrêt </w:t>
      </w:r>
      <w:r w:rsidR="00AA2154">
        <w:t>publiée</w:t>
      </w:r>
      <w:r>
        <w:t xml:space="preserve"> </w:t>
      </w:r>
      <w:r w:rsidR="00AA2154">
        <w:t>sur</w:t>
      </w:r>
      <w:r>
        <w:t xml:space="preserve"> la base de donnée</w:t>
      </w:r>
      <w:r w:rsidR="00AA2154">
        <w:t>s</w:t>
      </w:r>
      <w:r>
        <w:t xml:space="preserve"> le nom des traducteurs</w:t>
      </w:r>
      <w:r w:rsidR="00AA2154">
        <w:t xml:space="preserve">. Le Pr Paul </w:t>
      </w:r>
      <w:proofErr w:type="spellStart"/>
      <w:r w:rsidR="00AA2154">
        <w:t>Myburgh</w:t>
      </w:r>
      <w:proofErr w:type="spellEnd"/>
      <w:r w:rsidR="00AA2154">
        <w:t xml:space="preserve"> de l’U</w:t>
      </w:r>
      <w:r>
        <w:t>niversité de Singapour, qui récept</w:t>
      </w:r>
      <w:r w:rsidR="00AA2154">
        <w:t>ionne les envoie que je lui fais</w:t>
      </w:r>
      <w:r>
        <w:t xml:space="preserve">, a accepté </w:t>
      </w:r>
      <w:r w:rsidR="00AA2154">
        <w:t xml:space="preserve">en effet </w:t>
      </w:r>
      <w:r>
        <w:t>que j’ajoute cette précision</w:t>
      </w:r>
      <w:r w:rsidR="00AA2154">
        <w:t>.</w:t>
      </w:r>
      <w:r>
        <w:t xml:space="preserve"> </w:t>
      </w:r>
    </w:p>
    <w:p w:rsidR="00F01AFA" w:rsidRDefault="00F01AFA" w:rsidP="008E32D4">
      <w:pPr>
        <w:jc w:val="both"/>
      </w:pPr>
      <w:r>
        <w:t>Parmi les 8 décisions françaises publiées on compte :</w:t>
      </w:r>
    </w:p>
    <w:p w:rsidR="00F01AFA" w:rsidRDefault="00F01AFA" w:rsidP="008E32D4">
      <w:pPr>
        <w:jc w:val="both"/>
      </w:pPr>
      <w:r>
        <w:t xml:space="preserve">1 arrêt de Rouen et </w:t>
      </w:r>
      <w:r w:rsidR="00AA2154">
        <w:t>1</w:t>
      </w:r>
      <w:r>
        <w:t xml:space="preserve"> autre de la Cour de cassation sur la Convention de 1952 sur la saisie conservatoire de navire</w:t>
      </w:r>
    </w:p>
    <w:p w:rsidR="00F01AFA" w:rsidRDefault="00F01AFA" w:rsidP="008E32D4">
      <w:pPr>
        <w:jc w:val="both"/>
      </w:pPr>
      <w:r>
        <w:t>1 arrêt de la Cour d’appel de Bordeaux sur la CNUDM</w:t>
      </w:r>
    </w:p>
    <w:p w:rsidR="00F01AFA" w:rsidRDefault="00F01AFA" w:rsidP="008E32D4">
      <w:pPr>
        <w:jc w:val="both"/>
      </w:pPr>
      <w:r>
        <w:t>3 arrêts de la Cour de cassation sur les Règles de la Haye Visby</w:t>
      </w:r>
    </w:p>
    <w:p w:rsidR="00F01AFA" w:rsidRDefault="00F01AFA" w:rsidP="008E32D4">
      <w:pPr>
        <w:jc w:val="both"/>
      </w:pPr>
      <w:r>
        <w:t>Un arrêt de la Cour de cassation sur la LLMC 1976</w:t>
      </w:r>
    </w:p>
    <w:p w:rsidR="00F01AFA" w:rsidRDefault="00F01AFA" w:rsidP="008E32D4">
      <w:pPr>
        <w:jc w:val="both"/>
      </w:pPr>
      <w:r>
        <w:t>Un arrêt de la Cour de cassation sur la convention de 1989 sur l’assistance maritime.</w:t>
      </w:r>
    </w:p>
    <w:p w:rsidR="00D06784" w:rsidRDefault="00D06784" w:rsidP="008E32D4">
      <w:pPr>
        <w:jc w:val="both"/>
      </w:pPr>
    </w:p>
    <w:p w:rsidR="009E7C06" w:rsidRDefault="009E7C06"/>
    <w:sectPr w:rsidR="009E7C06" w:rsidSect="009E7C06">
      <w:pgSz w:w="11900" w:h="16840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755B64FD"/>
    <w:multiLevelType w:val="hybridMultilevel"/>
    <w:tmpl w:val="D7C66F02"/>
    <w:lvl w:ilvl="0" w:tplc="02108E90">
      <w:numFmt w:val="bullet"/>
      <w:lvlText w:val="–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9E7C06"/>
    <w:rsid w:val="000C4414"/>
    <w:rsid w:val="00100300"/>
    <w:rsid w:val="003472CD"/>
    <w:rsid w:val="003C236F"/>
    <w:rsid w:val="00412F22"/>
    <w:rsid w:val="004130C1"/>
    <w:rsid w:val="00472EC8"/>
    <w:rsid w:val="005C6A3B"/>
    <w:rsid w:val="006B3FDF"/>
    <w:rsid w:val="00705A3A"/>
    <w:rsid w:val="008E32D4"/>
    <w:rsid w:val="0093291A"/>
    <w:rsid w:val="009E7C06"/>
    <w:rsid w:val="00AA2154"/>
    <w:rsid w:val="00AD2991"/>
    <w:rsid w:val="00BF0860"/>
    <w:rsid w:val="00D06784"/>
    <w:rsid w:val="00F01AFA"/>
    <w:rsid w:val="00FE14E6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42B2"/>
  </w:style>
  <w:style w:type="character" w:default="1" w:styleId="Policepardfaut">
    <w:name w:val="Default Paragraph Font"/>
    <w:semiHidden/>
    <w:unhideWhenUsed/>
  </w:style>
  <w:style w:type="table" w:default="1" w:styleId="Tableau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semiHidden/>
    <w:unhideWhenUsed/>
  </w:style>
  <w:style w:type="paragraph" w:styleId="Paragraphedeliste">
    <w:name w:val="List Paragraph"/>
    <w:basedOn w:val="Normal"/>
    <w:uiPriority w:val="34"/>
    <w:qFormat/>
    <w:rsid w:val="009E7C06"/>
    <w:pPr>
      <w:ind w:left="720"/>
      <w:contextualSpacing/>
    </w:pPr>
  </w:style>
  <w:style w:type="character" w:styleId="Lienhypertexte">
    <w:name w:val="Hyperlink"/>
    <w:basedOn w:val="Policepardfaut"/>
    <w:uiPriority w:val="99"/>
    <w:rsid w:val="00705A3A"/>
    <w:rPr>
      <w:color w:val="0000FF"/>
      <w:u w:val="single"/>
    </w:rPr>
  </w:style>
  <w:style w:type="character" w:styleId="SiteHTML">
    <w:name w:val="HTML Cite"/>
    <w:basedOn w:val="Policepardfaut"/>
    <w:uiPriority w:val="99"/>
    <w:rsid w:val="00705A3A"/>
    <w:rPr>
      <w:i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572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1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comitemaritime.org" TargetMode="External"/><Relationship Id="rId6" Type="http://schemas.openxmlformats.org/officeDocument/2006/relationships/hyperlink" Target="https://law.nus.edu.sg/cmlcmidatabase/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528</Words>
  <Characters>3013</Characters>
  <Application>Microsoft Word 12.0.0</Application>
  <DocSecurity>0</DocSecurity>
  <Lines>25</Lines>
  <Paragraphs>6</Paragraphs>
  <ScaleCrop>false</ScaleCrop>
  <Company>***</Company>
  <LinksUpToDate>false</LinksUpToDate>
  <CharactersWithSpaces>3700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Stéphane MIRIBEL</dc:creator>
  <cp:keywords/>
  <cp:lastModifiedBy>Stéphane MIRIBEL</cp:lastModifiedBy>
  <cp:revision>6</cp:revision>
  <cp:lastPrinted>2018-10-24T17:08:00Z</cp:lastPrinted>
  <dcterms:created xsi:type="dcterms:W3CDTF">2019-01-24T10:09:00Z</dcterms:created>
  <dcterms:modified xsi:type="dcterms:W3CDTF">2019-02-11T15:22:00Z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-11915603</vt:i4>
  </property>
  <property fmtid="{D5CDD505-2E9C-101B-9397-08002B2CF9AE}" pid="3" name="_NewReviewCycle">
    <vt:lpwstr/>
  </property>
  <property fmtid="{D5CDD505-2E9C-101B-9397-08002B2CF9AE}" pid="4" name="_EmailSubject">
    <vt:lpwstr>AFDM Convocation à la prochaine Assemblée Générale - 7 mars 2019</vt:lpwstr>
  </property>
  <property fmtid="{D5CDD505-2E9C-101B-9397-08002B2CF9AE}" pid="5" name="_AuthorEmail">
    <vt:lpwstr>contact@afdm.asso.fr</vt:lpwstr>
  </property>
  <property fmtid="{D5CDD505-2E9C-101B-9397-08002B2CF9AE}" pid="6" name="_AuthorEmailDisplayName">
    <vt:lpwstr>Florence LENOT</vt:lpwstr>
  </property>
  <property fmtid="{D5CDD505-2E9C-101B-9397-08002B2CF9AE}" pid="7" name="_PreviousAdHocReviewCycleID">
    <vt:i4>-11915603</vt:i4>
  </property>
</Properties>
</file>